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1B" w:rsidRDefault="00AC711B" w:rsidP="0011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3926">
        <w:rPr>
          <w:rFonts w:ascii="Garamond" w:hAnsi="Garamond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227668A8" wp14:editId="3399B9D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2075" cy="790575"/>
            <wp:effectExtent l="0" t="0" r="9525" b="9525"/>
            <wp:wrapSquare wrapText="bothSides"/>
            <wp:docPr id="1" name="Image 2" descr="Mari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rian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2"/>
                    <a:stretch/>
                  </pic:blipFill>
                  <pic:spPr bwMode="auto"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01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Style w:val="Grill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8"/>
        <w:gridCol w:w="4850"/>
      </w:tblGrid>
      <w:tr w:rsidR="00AC711B" w:rsidRPr="001E3926" w:rsidTr="0011601D">
        <w:trPr>
          <w:trHeight w:val="831"/>
        </w:trPr>
        <w:tc>
          <w:tcPr>
            <w:tcW w:w="4328" w:type="dxa"/>
          </w:tcPr>
          <w:p w:rsidR="00AC711B" w:rsidRPr="001E3926" w:rsidRDefault="00AC711B" w:rsidP="00C652CF">
            <w:pPr>
              <w:pStyle w:val="En-tte"/>
              <w:tabs>
                <w:tab w:val="left" w:pos="6804"/>
              </w:tabs>
              <w:jc w:val="center"/>
              <w:outlineLvl w:val="0"/>
              <w:rPr>
                <w:rFonts w:ascii="Times New Roman" w:hAnsi="Times New Roman"/>
                <w:b/>
                <w:smallCaps/>
                <w:spacing w:val="6"/>
              </w:rPr>
            </w:pPr>
            <w:r w:rsidRPr="001E3926">
              <w:rPr>
                <w:rFonts w:ascii="Times New Roman" w:hAnsi="Times New Roman"/>
                <w:b/>
                <w:smallCaps/>
                <w:spacing w:val="6"/>
              </w:rPr>
              <w:t xml:space="preserve">Marisol </w:t>
            </w:r>
            <w:r w:rsidRPr="001E3926">
              <w:rPr>
                <w:rFonts w:ascii="Times New Roman" w:hAnsi="Times New Roman"/>
                <w:b/>
                <w:caps/>
                <w:spacing w:val="6"/>
              </w:rPr>
              <w:t>Touraine</w:t>
            </w:r>
          </w:p>
          <w:p w:rsidR="00AC711B" w:rsidRPr="001E3926" w:rsidRDefault="00AC711B" w:rsidP="00C652CF">
            <w:pPr>
              <w:pStyle w:val="En-tte"/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mallCaps/>
                <w:spacing w:val="6"/>
              </w:rPr>
            </w:pPr>
            <w:r w:rsidRPr="001E3926">
              <w:rPr>
                <w:rFonts w:ascii="Times New Roman" w:hAnsi="Times New Roman"/>
                <w:b/>
                <w:smallCaps/>
                <w:spacing w:val="6"/>
              </w:rPr>
              <w:t>Ministre des Affaires sociales</w:t>
            </w:r>
          </w:p>
          <w:p w:rsidR="00AC711B" w:rsidRPr="001E3926" w:rsidRDefault="00AC711B" w:rsidP="00C652CF">
            <w:pPr>
              <w:pStyle w:val="En-tte"/>
              <w:tabs>
                <w:tab w:val="left" w:pos="6804"/>
              </w:tabs>
              <w:jc w:val="center"/>
              <w:rPr>
                <w:rFonts w:ascii="Garamond" w:hAnsi="Garamond"/>
                <w:b/>
                <w:smallCaps/>
                <w:spacing w:val="6"/>
                <w:sz w:val="16"/>
                <w:szCs w:val="16"/>
              </w:rPr>
            </w:pPr>
            <w:r w:rsidRPr="001E3926">
              <w:rPr>
                <w:rFonts w:ascii="Times New Roman" w:hAnsi="Times New Roman"/>
                <w:b/>
                <w:smallCaps/>
                <w:spacing w:val="6"/>
              </w:rPr>
              <w:t>et de la Sante</w:t>
            </w:r>
          </w:p>
        </w:tc>
        <w:tc>
          <w:tcPr>
            <w:tcW w:w="4850" w:type="dxa"/>
          </w:tcPr>
          <w:p w:rsidR="00AC711B" w:rsidRPr="001E3926" w:rsidRDefault="00AC711B" w:rsidP="00C652CF">
            <w:pPr>
              <w:pStyle w:val="En-tte"/>
              <w:tabs>
                <w:tab w:val="left" w:pos="6804"/>
              </w:tabs>
              <w:jc w:val="center"/>
              <w:rPr>
                <w:rFonts w:ascii="Times New Roman" w:hAnsi="Times New Roman"/>
                <w:b/>
                <w:smallCaps/>
                <w:spacing w:val="6"/>
              </w:rPr>
            </w:pPr>
            <w:r w:rsidRPr="001E3926">
              <w:rPr>
                <w:rFonts w:ascii="Times New Roman" w:hAnsi="Times New Roman"/>
                <w:b/>
                <w:smallCaps/>
                <w:spacing w:val="6"/>
              </w:rPr>
              <w:t>Thierry MANDON</w:t>
            </w:r>
          </w:p>
          <w:p w:rsidR="00AC711B" w:rsidRPr="001E3926" w:rsidRDefault="00AC711B" w:rsidP="00C652CF">
            <w:pPr>
              <w:jc w:val="center"/>
              <w:rPr>
                <w:rFonts w:ascii="Garamond" w:hAnsi="Garamond"/>
                <w:b/>
                <w:smallCaps/>
                <w:spacing w:val="6"/>
              </w:rPr>
            </w:pPr>
            <w:r w:rsidRPr="001E3926">
              <w:rPr>
                <w:rFonts w:ascii="Times New Roman" w:hAnsi="Times New Roman"/>
                <w:b/>
                <w:smallCaps/>
                <w:spacing w:val="6"/>
              </w:rPr>
              <w:t>Secrétaire d’Etat chargé de l’Enseignement supérieur et de la Recherche</w:t>
            </w:r>
          </w:p>
          <w:p w:rsidR="00AC711B" w:rsidRPr="001E3926" w:rsidRDefault="00AC711B" w:rsidP="00C652CF">
            <w:pPr>
              <w:jc w:val="center"/>
              <w:rPr>
                <w:rFonts w:ascii="Garamond" w:hAnsi="Garamond"/>
                <w:b/>
                <w:smallCaps/>
                <w:spacing w:val="6"/>
              </w:rPr>
            </w:pPr>
          </w:p>
        </w:tc>
      </w:tr>
    </w:tbl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C711B" w:rsidRPr="00E7697F" w:rsidTr="00C652CF">
        <w:trPr>
          <w:trHeight w:val="139"/>
        </w:trPr>
        <w:tc>
          <w:tcPr>
            <w:tcW w:w="4678" w:type="dxa"/>
            <w:shd w:val="clear" w:color="auto" w:fill="A6A6A6" w:themeFill="background1" w:themeFillShade="A6"/>
            <w:vAlign w:val="center"/>
          </w:tcPr>
          <w:p w:rsidR="00AC711B" w:rsidRPr="00E7697F" w:rsidRDefault="00AC711B" w:rsidP="00C652CF">
            <w:pPr>
              <w:pStyle w:val="En-tte"/>
              <w:spacing w:after="0"/>
              <w:ind w:left="-70" w:firstLine="70"/>
              <w:jc w:val="center"/>
              <w:rPr>
                <w:rFonts w:ascii="Times New Roman" w:hAnsi="Times New Roman"/>
                <w:i/>
                <w:color w:val="FFFFFF"/>
                <w:spacing w:val="40"/>
                <w:sz w:val="24"/>
              </w:rPr>
            </w:pPr>
            <w:r w:rsidRPr="00E7697F">
              <w:rPr>
                <w:rFonts w:ascii="Times New Roman" w:hAnsi="Times New Roman"/>
                <w:i/>
                <w:spacing w:val="40"/>
                <w:sz w:val="24"/>
              </w:rPr>
              <w:t>Communiqué de presse</w:t>
            </w:r>
          </w:p>
        </w:tc>
        <w:tc>
          <w:tcPr>
            <w:tcW w:w="4536" w:type="dxa"/>
            <w:shd w:val="clear" w:color="auto" w:fill="000000"/>
            <w:vAlign w:val="center"/>
          </w:tcPr>
          <w:p w:rsidR="00AC711B" w:rsidRPr="00E7697F" w:rsidRDefault="00AC711B" w:rsidP="00C652CF">
            <w:pPr>
              <w:pStyle w:val="En-tte"/>
              <w:tabs>
                <w:tab w:val="center" w:pos="2344"/>
                <w:tab w:val="right" w:pos="4689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7697F">
              <w:rPr>
                <w:rFonts w:ascii="Times New Roman" w:hAnsi="Times New Roman"/>
                <w:i/>
                <w:color w:val="FFFFFF"/>
                <w:spacing w:val="40"/>
                <w:sz w:val="24"/>
              </w:rPr>
              <w:t>Communiqué de presse</w:t>
            </w:r>
          </w:p>
        </w:tc>
      </w:tr>
    </w:tbl>
    <w:p w:rsidR="00AC711B" w:rsidRDefault="00AC711B" w:rsidP="00030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11B" w:rsidRPr="00717680" w:rsidRDefault="00AC711B" w:rsidP="00AC711B">
      <w:pPr>
        <w:autoSpaceDE w:val="0"/>
        <w:autoSpaceDN w:val="0"/>
        <w:spacing w:after="0"/>
        <w:jc w:val="right"/>
        <w:rPr>
          <w:rFonts w:ascii="Times New Roman" w:hAnsi="Times New Roman"/>
          <w:i/>
          <w:iCs/>
        </w:rPr>
      </w:pPr>
      <w:r w:rsidRPr="00717680">
        <w:rPr>
          <w:rFonts w:ascii="Times New Roman" w:hAnsi="Times New Roman"/>
          <w:i/>
          <w:iCs/>
        </w:rPr>
        <w:t xml:space="preserve">Paris, le </w:t>
      </w:r>
      <w:r w:rsidR="00471F0E">
        <w:rPr>
          <w:rFonts w:ascii="Times New Roman" w:hAnsi="Times New Roman"/>
          <w:i/>
          <w:iCs/>
        </w:rPr>
        <w:t>11</w:t>
      </w:r>
      <w:r w:rsidRPr="00717680">
        <w:rPr>
          <w:rFonts w:ascii="Times New Roman" w:hAnsi="Times New Roman"/>
          <w:i/>
          <w:iCs/>
        </w:rPr>
        <w:t xml:space="preserve"> avril 2017</w:t>
      </w:r>
    </w:p>
    <w:p w:rsidR="00AC711B" w:rsidRPr="00CE1963" w:rsidRDefault="00AC711B" w:rsidP="00AC711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1963">
        <w:rPr>
          <w:rFonts w:ascii="Times New Roman" w:hAnsi="Times New Roman" w:cs="Times New Roman"/>
          <w:b/>
          <w:sz w:val="27"/>
          <w:szCs w:val="27"/>
        </w:rPr>
        <w:t>Point d’étape relatif à la mise en œuvre</w:t>
      </w:r>
    </w:p>
    <w:p w:rsidR="003C0E95" w:rsidRPr="00CE1963" w:rsidRDefault="003C0E95" w:rsidP="0003026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CE1963">
        <w:rPr>
          <w:rFonts w:ascii="Times New Roman" w:hAnsi="Times New Roman" w:cs="Times New Roman"/>
          <w:b/>
          <w:sz w:val="27"/>
          <w:szCs w:val="27"/>
        </w:rPr>
        <w:t>de</w:t>
      </w:r>
      <w:proofErr w:type="gramEnd"/>
      <w:r w:rsidRPr="00CE1963">
        <w:rPr>
          <w:rFonts w:ascii="Times New Roman" w:hAnsi="Times New Roman" w:cs="Times New Roman"/>
          <w:b/>
          <w:sz w:val="27"/>
          <w:szCs w:val="27"/>
        </w:rPr>
        <w:t xml:space="preserve"> la réforme du 3</w:t>
      </w:r>
      <w:r w:rsidRPr="00CE1963">
        <w:rPr>
          <w:rFonts w:ascii="Times New Roman" w:hAnsi="Times New Roman" w:cs="Times New Roman"/>
          <w:b/>
          <w:sz w:val="27"/>
          <w:szCs w:val="27"/>
          <w:vertAlign w:val="superscript"/>
        </w:rPr>
        <w:t>ème</w:t>
      </w:r>
      <w:r w:rsidRPr="00CE1963">
        <w:rPr>
          <w:rFonts w:ascii="Times New Roman" w:hAnsi="Times New Roman" w:cs="Times New Roman"/>
          <w:b/>
          <w:sz w:val="27"/>
          <w:szCs w:val="27"/>
        </w:rPr>
        <w:t xml:space="preserve"> cycle des études de médecine</w:t>
      </w:r>
    </w:p>
    <w:p w:rsidR="004304FB" w:rsidRPr="00CE1963" w:rsidRDefault="008E08D7" w:rsidP="00AC711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E08D7">
        <w:rPr>
          <w:rFonts w:ascii="Times New Roman" w:hAnsi="Times New Roman" w:cs="Times New Roman"/>
          <w:b/>
          <w:sz w:val="23"/>
          <w:szCs w:val="23"/>
        </w:rPr>
        <w:t>La réforme du 3</w:t>
      </w:r>
      <w:r w:rsidRPr="008E08D7">
        <w:rPr>
          <w:rFonts w:ascii="Times New Roman" w:hAnsi="Times New Roman" w:cs="Times New Roman"/>
          <w:b/>
          <w:sz w:val="23"/>
          <w:szCs w:val="23"/>
          <w:vertAlign w:val="superscript"/>
        </w:rPr>
        <w:t>ème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8D7">
        <w:rPr>
          <w:rFonts w:ascii="Times New Roman" w:hAnsi="Times New Roman" w:cs="Times New Roman"/>
          <w:b/>
          <w:sz w:val="23"/>
          <w:szCs w:val="23"/>
        </w:rPr>
        <w:t>cycle des études de médecine est sur le point de franchir une étape décisive.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>Marisol T</w:t>
      </w:r>
      <w:r w:rsidR="00717680" w:rsidRPr="00CE1963">
        <w:rPr>
          <w:rFonts w:ascii="Times New Roman" w:hAnsi="Times New Roman" w:cs="Times New Roman"/>
          <w:b/>
          <w:sz w:val="23"/>
          <w:szCs w:val="23"/>
        </w:rPr>
        <w:t>OURAINE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, ministre des </w:t>
      </w:r>
      <w:r w:rsidR="00717680" w:rsidRPr="00CE1963">
        <w:rPr>
          <w:rFonts w:ascii="Times New Roman" w:hAnsi="Times New Roman" w:cs="Times New Roman"/>
          <w:b/>
          <w:sz w:val="23"/>
          <w:szCs w:val="23"/>
        </w:rPr>
        <w:t>A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ffaires sociales et de la </w:t>
      </w:r>
      <w:r w:rsidR="00717680" w:rsidRPr="00CE1963">
        <w:rPr>
          <w:rFonts w:ascii="Times New Roman" w:hAnsi="Times New Roman" w:cs="Times New Roman"/>
          <w:b/>
          <w:sz w:val="23"/>
          <w:szCs w:val="23"/>
        </w:rPr>
        <w:t>S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>anté</w:t>
      </w:r>
      <w:r w:rsidR="0003026E" w:rsidRPr="00CE1963">
        <w:rPr>
          <w:rFonts w:ascii="Times New Roman" w:hAnsi="Times New Roman" w:cs="Times New Roman"/>
          <w:b/>
          <w:sz w:val="23"/>
          <w:szCs w:val="23"/>
        </w:rPr>
        <w:t>,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 et Thierry M</w:t>
      </w:r>
      <w:r w:rsidR="00717680" w:rsidRPr="00CE1963">
        <w:rPr>
          <w:rFonts w:ascii="Times New Roman" w:hAnsi="Times New Roman" w:cs="Times New Roman"/>
          <w:b/>
          <w:sz w:val="23"/>
          <w:szCs w:val="23"/>
        </w:rPr>
        <w:t>ANDON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, secrétaire d’Etat </w:t>
      </w:r>
      <w:r w:rsidR="00AC711B" w:rsidRPr="00CE1963">
        <w:rPr>
          <w:rFonts w:ascii="Times New Roman" w:hAnsi="Times New Roman" w:cs="Times New Roman"/>
          <w:b/>
          <w:sz w:val="23"/>
          <w:szCs w:val="23"/>
        </w:rPr>
        <w:t>chargé de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 l’enseignement supérieur et </w:t>
      </w:r>
      <w:r w:rsidR="00AC711B" w:rsidRPr="00CE1963">
        <w:rPr>
          <w:rFonts w:ascii="Times New Roman" w:hAnsi="Times New Roman" w:cs="Times New Roman"/>
          <w:b/>
          <w:sz w:val="23"/>
          <w:szCs w:val="23"/>
        </w:rPr>
        <w:t>de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 la recherche</w:t>
      </w:r>
      <w:r w:rsidR="0003026E" w:rsidRPr="00CE1963">
        <w:rPr>
          <w:rFonts w:ascii="Times New Roman" w:hAnsi="Times New Roman" w:cs="Times New Roman"/>
          <w:b/>
          <w:sz w:val="23"/>
          <w:szCs w:val="23"/>
        </w:rPr>
        <w:t>,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3026E" w:rsidRPr="00CE1963">
        <w:rPr>
          <w:rFonts w:ascii="Times New Roman" w:hAnsi="Times New Roman" w:cs="Times New Roman"/>
          <w:b/>
          <w:sz w:val="23"/>
          <w:szCs w:val="23"/>
        </w:rPr>
        <w:t>établissent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 xml:space="preserve"> un point d’étape </w:t>
      </w:r>
      <w:r>
        <w:rPr>
          <w:rFonts w:ascii="Times New Roman" w:hAnsi="Times New Roman" w:cs="Times New Roman"/>
          <w:b/>
          <w:sz w:val="23"/>
          <w:szCs w:val="23"/>
        </w:rPr>
        <w:t xml:space="preserve">de la finalisation de cette </w:t>
      </w:r>
      <w:r w:rsidR="005A0297" w:rsidRPr="00CE1963">
        <w:rPr>
          <w:rFonts w:ascii="Times New Roman" w:hAnsi="Times New Roman" w:cs="Times New Roman"/>
          <w:b/>
          <w:sz w:val="23"/>
          <w:szCs w:val="23"/>
        </w:rPr>
        <w:t>réforme</w:t>
      </w:r>
      <w:r w:rsidR="0011601D" w:rsidRPr="00CE1963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A8268E" w:rsidRPr="00CE1963">
        <w:rPr>
          <w:rFonts w:ascii="Times New Roman" w:hAnsi="Times New Roman" w:cs="Times New Roman"/>
          <w:b/>
          <w:sz w:val="23"/>
          <w:szCs w:val="23"/>
        </w:rPr>
        <w:t xml:space="preserve">engagée </w:t>
      </w:r>
      <w:r w:rsidR="00AF47A0" w:rsidRPr="00CE1963">
        <w:rPr>
          <w:rFonts w:ascii="Times New Roman" w:hAnsi="Times New Roman" w:cs="Times New Roman"/>
          <w:b/>
          <w:sz w:val="23"/>
          <w:szCs w:val="23"/>
        </w:rPr>
        <w:t>pour</w:t>
      </w:r>
      <w:r w:rsidR="00A8268E" w:rsidRPr="00CE1963">
        <w:rPr>
          <w:rFonts w:ascii="Times New Roman" w:hAnsi="Times New Roman" w:cs="Times New Roman"/>
          <w:b/>
          <w:sz w:val="23"/>
          <w:szCs w:val="23"/>
        </w:rPr>
        <w:t xml:space="preserve"> garantir</w:t>
      </w:r>
      <w:r>
        <w:rPr>
          <w:rFonts w:ascii="Times New Roman" w:hAnsi="Times New Roman" w:cs="Times New Roman"/>
          <w:b/>
          <w:sz w:val="23"/>
          <w:szCs w:val="23"/>
        </w:rPr>
        <w:t xml:space="preserve"> à tous les étudiants</w:t>
      </w:r>
      <w:r w:rsidR="00A8268E" w:rsidRPr="00CE1963">
        <w:rPr>
          <w:rFonts w:ascii="Times New Roman" w:hAnsi="Times New Roman" w:cs="Times New Roman"/>
          <w:b/>
          <w:sz w:val="23"/>
          <w:szCs w:val="23"/>
        </w:rPr>
        <w:t xml:space="preserve"> une formation de </w:t>
      </w:r>
      <w:r w:rsidR="007D0741" w:rsidRPr="00CE1963">
        <w:rPr>
          <w:rFonts w:ascii="Times New Roman" w:hAnsi="Times New Roman" w:cs="Times New Roman"/>
          <w:b/>
          <w:sz w:val="23"/>
          <w:szCs w:val="23"/>
        </w:rPr>
        <w:t>haut niveau</w:t>
      </w:r>
      <w:r w:rsidR="00A8268E" w:rsidRPr="00CE1963">
        <w:rPr>
          <w:rFonts w:ascii="Times New Roman" w:hAnsi="Times New Roman" w:cs="Times New Roman"/>
          <w:b/>
          <w:sz w:val="23"/>
          <w:szCs w:val="23"/>
        </w:rPr>
        <w:t xml:space="preserve"> et améliorer</w:t>
      </w:r>
      <w:r w:rsidR="0003026E" w:rsidRPr="00CE1963">
        <w:rPr>
          <w:rFonts w:ascii="Times New Roman" w:hAnsi="Times New Roman" w:cs="Times New Roman"/>
          <w:b/>
          <w:sz w:val="23"/>
          <w:szCs w:val="23"/>
        </w:rPr>
        <w:t xml:space="preserve"> la qualité des soins</w:t>
      </w:r>
      <w:r w:rsidR="004304FB" w:rsidRPr="00CE1963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4304FB" w:rsidRPr="00CE1963" w:rsidRDefault="004304FB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E08D7" w:rsidRPr="008E08D7" w:rsidRDefault="008E08D7" w:rsidP="008E08D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Attendue par l’ensemble des acteurs, la réforme</w:t>
      </w:r>
      <w:r w:rsidRPr="008E08D7">
        <w:rPr>
          <w:rFonts w:ascii="Times New Roman" w:hAnsi="Times New Roman" w:cs="Times New Roman"/>
          <w:sz w:val="23"/>
          <w:szCs w:val="23"/>
        </w:rPr>
        <w:t xml:space="preserve"> mobilise depuis plusieurs années </w:t>
      </w:r>
      <w:r>
        <w:rPr>
          <w:rFonts w:ascii="Times New Roman" w:hAnsi="Times New Roman" w:cs="Times New Roman"/>
          <w:sz w:val="23"/>
          <w:szCs w:val="23"/>
        </w:rPr>
        <w:t xml:space="preserve">les </w:t>
      </w:r>
      <w:r w:rsidRPr="008E08D7">
        <w:rPr>
          <w:rFonts w:ascii="Times New Roman" w:hAnsi="Times New Roman" w:cs="Times New Roman"/>
          <w:sz w:val="23"/>
          <w:szCs w:val="23"/>
        </w:rPr>
        <w:t xml:space="preserve">étudiants, </w:t>
      </w:r>
      <w:r>
        <w:rPr>
          <w:rFonts w:ascii="Times New Roman" w:hAnsi="Times New Roman" w:cs="Times New Roman"/>
          <w:sz w:val="23"/>
          <w:szCs w:val="23"/>
        </w:rPr>
        <w:t xml:space="preserve">les </w:t>
      </w:r>
      <w:r w:rsidRPr="008E08D7">
        <w:rPr>
          <w:rFonts w:ascii="Times New Roman" w:hAnsi="Times New Roman" w:cs="Times New Roman"/>
          <w:sz w:val="23"/>
          <w:szCs w:val="23"/>
        </w:rPr>
        <w:t xml:space="preserve">enseignants, </w:t>
      </w:r>
      <w:r>
        <w:rPr>
          <w:rFonts w:ascii="Times New Roman" w:hAnsi="Times New Roman" w:cs="Times New Roman"/>
          <w:sz w:val="23"/>
          <w:szCs w:val="23"/>
        </w:rPr>
        <w:t xml:space="preserve">les </w:t>
      </w:r>
      <w:r w:rsidRPr="008E08D7">
        <w:rPr>
          <w:rFonts w:ascii="Times New Roman" w:hAnsi="Times New Roman" w:cs="Times New Roman"/>
          <w:sz w:val="23"/>
          <w:szCs w:val="23"/>
        </w:rPr>
        <w:t xml:space="preserve">doyens et présidents d’universités, </w:t>
      </w:r>
      <w:r>
        <w:rPr>
          <w:rFonts w:ascii="Times New Roman" w:hAnsi="Times New Roman" w:cs="Times New Roman"/>
          <w:sz w:val="23"/>
          <w:szCs w:val="23"/>
        </w:rPr>
        <w:t xml:space="preserve">les </w:t>
      </w:r>
      <w:r w:rsidRPr="008E08D7">
        <w:rPr>
          <w:rFonts w:ascii="Times New Roman" w:hAnsi="Times New Roman" w:cs="Times New Roman"/>
          <w:sz w:val="23"/>
          <w:szCs w:val="23"/>
        </w:rPr>
        <w:t>praticiens, le conseil national de l’ordre des médecins, les agences régionales de santé et les conférences hospitalières.</w:t>
      </w:r>
    </w:p>
    <w:p w:rsidR="008E08D7" w:rsidRDefault="008E08D7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304FB" w:rsidRPr="00CE1963" w:rsidRDefault="007D0741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</w:rPr>
        <w:t>Le</w:t>
      </w:r>
      <w:r w:rsidR="00667108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3C0E95" w:rsidRPr="00CE1963">
        <w:rPr>
          <w:rFonts w:ascii="Times New Roman" w:hAnsi="Times New Roman" w:cs="Times New Roman"/>
          <w:sz w:val="23"/>
          <w:szCs w:val="23"/>
        </w:rPr>
        <w:t xml:space="preserve">décret inscrivant 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les principes structurants de cette réforme </w:t>
      </w:r>
      <w:r w:rsidR="003C0E95" w:rsidRPr="00CE1963">
        <w:rPr>
          <w:rFonts w:ascii="Times New Roman" w:hAnsi="Times New Roman" w:cs="Times New Roman"/>
          <w:sz w:val="23"/>
          <w:szCs w:val="23"/>
        </w:rPr>
        <w:t>dans le code de l’éducation</w:t>
      </w:r>
      <w:r w:rsidRPr="00CE1963">
        <w:rPr>
          <w:rFonts w:ascii="Times New Roman" w:hAnsi="Times New Roman" w:cs="Times New Roman"/>
          <w:sz w:val="23"/>
          <w:szCs w:val="23"/>
        </w:rPr>
        <w:t xml:space="preserve"> a été publié le 25 novembre 2016</w:t>
      </w:r>
      <w:r w:rsidR="004304FB" w:rsidRPr="00CE1963">
        <w:rPr>
          <w:rFonts w:ascii="Times New Roman" w:hAnsi="Times New Roman" w:cs="Times New Roman"/>
          <w:sz w:val="23"/>
          <w:szCs w:val="23"/>
        </w:rPr>
        <w:t>.</w:t>
      </w:r>
      <w:r w:rsidR="00667108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7D32A4">
        <w:rPr>
          <w:rFonts w:ascii="Times New Roman" w:hAnsi="Times New Roman" w:cs="Times New Roman"/>
          <w:sz w:val="23"/>
          <w:szCs w:val="23"/>
        </w:rPr>
        <w:t>Comme les ministres l’ont indiqué par courrier à l’ensemble des acteurs le 3 mars 2017, t</w:t>
      </w:r>
      <w:r w:rsidR="00667108" w:rsidRPr="00CE1963">
        <w:rPr>
          <w:rFonts w:ascii="Times New Roman" w:hAnsi="Times New Roman" w:cs="Times New Roman"/>
          <w:sz w:val="23"/>
          <w:szCs w:val="23"/>
        </w:rPr>
        <w:t>ous les textes réglementaires seront pris afin d’assurer la mise en place effective de la réforme pour les étudiants reçus à l’examen classant national de 2017.</w:t>
      </w:r>
    </w:p>
    <w:p w:rsidR="007D0741" w:rsidRPr="00CE1963" w:rsidRDefault="007D0741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C0E95" w:rsidRPr="00CE1963" w:rsidRDefault="007D0741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</w:rPr>
        <w:t>L</w:t>
      </w:r>
      <w:r w:rsidR="003C0E95" w:rsidRPr="00CE1963">
        <w:rPr>
          <w:rFonts w:ascii="Times New Roman" w:hAnsi="Times New Roman" w:cs="Times New Roman"/>
          <w:sz w:val="23"/>
          <w:szCs w:val="23"/>
        </w:rPr>
        <w:t>’</w:t>
      </w:r>
      <w:r w:rsidR="00667108" w:rsidRPr="00CE1963">
        <w:rPr>
          <w:rFonts w:ascii="Times New Roman" w:hAnsi="Times New Roman" w:cs="Times New Roman"/>
          <w:sz w:val="23"/>
          <w:szCs w:val="23"/>
        </w:rPr>
        <w:t>arrêté</w:t>
      </w:r>
      <w:r w:rsidR="00872794" w:rsidRPr="00CE1963">
        <w:rPr>
          <w:rFonts w:ascii="Times New Roman" w:hAnsi="Times New Roman" w:cs="Times New Roman"/>
          <w:sz w:val="23"/>
          <w:szCs w:val="23"/>
        </w:rPr>
        <w:t>, approuvé par le Conseil national de l’enseignement supérieur et de la recherche (CNESER) et la commission nationale des ét</w:t>
      </w:r>
      <w:r w:rsidR="00A8268E" w:rsidRPr="00CE1963">
        <w:rPr>
          <w:rFonts w:ascii="Times New Roman" w:hAnsi="Times New Roman" w:cs="Times New Roman"/>
          <w:sz w:val="23"/>
          <w:szCs w:val="23"/>
        </w:rPr>
        <w:t>udes de maïeutique, médecine, o</w:t>
      </w:r>
      <w:r w:rsidR="00872794" w:rsidRPr="00CE1963">
        <w:rPr>
          <w:rFonts w:ascii="Times New Roman" w:hAnsi="Times New Roman" w:cs="Times New Roman"/>
          <w:sz w:val="23"/>
          <w:szCs w:val="23"/>
        </w:rPr>
        <w:t>do</w:t>
      </w:r>
      <w:r w:rsidR="00A8268E" w:rsidRPr="00CE1963">
        <w:rPr>
          <w:rFonts w:ascii="Times New Roman" w:hAnsi="Times New Roman" w:cs="Times New Roman"/>
          <w:sz w:val="23"/>
          <w:szCs w:val="23"/>
        </w:rPr>
        <w:t>n</w:t>
      </w:r>
      <w:r w:rsidR="00872794" w:rsidRPr="00CE1963">
        <w:rPr>
          <w:rFonts w:ascii="Times New Roman" w:hAnsi="Times New Roman" w:cs="Times New Roman"/>
          <w:sz w:val="23"/>
          <w:szCs w:val="23"/>
        </w:rPr>
        <w:t>tologie et pharmacie (CNEMMOP)</w:t>
      </w:r>
      <w:r w:rsidR="00667108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872794" w:rsidRPr="00CE1963">
        <w:rPr>
          <w:rFonts w:ascii="Times New Roman" w:hAnsi="Times New Roman" w:cs="Times New Roman"/>
          <w:sz w:val="23"/>
          <w:szCs w:val="23"/>
        </w:rPr>
        <w:t xml:space="preserve">sera publié </w:t>
      </w:r>
      <w:r w:rsidRPr="00CE1963">
        <w:rPr>
          <w:rFonts w:ascii="Times New Roman" w:hAnsi="Times New Roman" w:cs="Times New Roman"/>
          <w:sz w:val="23"/>
          <w:szCs w:val="23"/>
        </w:rPr>
        <w:t>cette</w:t>
      </w:r>
      <w:r w:rsidR="00872794" w:rsidRPr="00CE1963">
        <w:rPr>
          <w:rFonts w:ascii="Times New Roman" w:hAnsi="Times New Roman" w:cs="Times New Roman"/>
          <w:sz w:val="23"/>
          <w:szCs w:val="23"/>
        </w:rPr>
        <w:t xml:space="preserve"> semaine. Il comprend</w:t>
      </w:r>
      <w:r w:rsidR="00667108" w:rsidRPr="00CE1963">
        <w:rPr>
          <w:rFonts w:ascii="Times New Roman" w:hAnsi="Times New Roman" w:cs="Times New Roman"/>
          <w:sz w:val="23"/>
          <w:szCs w:val="23"/>
        </w:rPr>
        <w:t xml:space="preserve"> l’</w:t>
      </w:r>
      <w:r w:rsidR="003C0E95" w:rsidRPr="00CE1963">
        <w:rPr>
          <w:rFonts w:ascii="Times New Roman" w:hAnsi="Times New Roman" w:cs="Times New Roman"/>
          <w:sz w:val="23"/>
          <w:szCs w:val="23"/>
        </w:rPr>
        <w:t xml:space="preserve">ensemble des modalités réglementaires et </w:t>
      </w:r>
      <w:r w:rsidR="000D22EC" w:rsidRPr="00CE1963">
        <w:rPr>
          <w:rFonts w:ascii="Times New Roman" w:hAnsi="Times New Roman" w:cs="Times New Roman"/>
          <w:sz w:val="23"/>
          <w:szCs w:val="23"/>
        </w:rPr>
        <w:t>organisationnelles</w:t>
      </w:r>
      <w:r w:rsidR="0048778F" w:rsidRPr="00CE1963">
        <w:rPr>
          <w:rFonts w:ascii="Times New Roman" w:hAnsi="Times New Roman" w:cs="Times New Roman"/>
          <w:sz w:val="23"/>
          <w:szCs w:val="23"/>
        </w:rPr>
        <w:t xml:space="preserve"> : </w:t>
      </w:r>
      <w:r w:rsidR="000D22EC" w:rsidRPr="00CE1963">
        <w:rPr>
          <w:rFonts w:ascii="Times New Roman" w:hAnsi="Times New Roman" w:cs="Times New Roman"/>
          <w:sz w:val="23"/>
          <w:szCs w:val="23"/>
        </w:rPr>
        <w:t>rôle et composition des commissions de spécialité</w:t>
      </w:r>
      <w:r w:rsidR="00F56F20">
        <w:rPr>
          <w:rFonts w:ascii="Times New Roman" w:hAnsi="Times New Roman" w:cs="Times New Roman"/>
          <w:sz w:val="23"/>
          <w:szCs w:val="23"/>
        </w:rPr>
        <w:t> ;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c</w:t>
      </w:r>
      <w:r w:rsidR="00F56F20">
        <w:rPr>
          <w:rFonts w:ascii="Times New Roman" w:hAnsi="Times New Roman" w:cs="Times New Roman"/>
          <w:sz w:val="23"/>
          <w:szCs w:val="23"/>
        </w:rPr>
        <w:t>onditions d’agrément des stages ;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outils de suivi de la formation et du pr</w:t>
      </w:r>
      <w:r w:rsidR="00F56F20">
        <w:rPr>
          <w:rFonts w:ascii="Times New Roman" w:hAnsi="Times New Roman" w:cs="Times New Roman"/>
          <w:sz w:val="23"/>
          <w:szCs w:val="23"/>
        </w:rPr>
        <w:t xml:space="preserve">ojet pédagogique des étudiants ; </w:t>
      </w:r>
      <w:r w:rsidR="000D22EC" w:rsidRPr="00CE1963">
        <w:rPr>
          <w:rFonts w:ascii="Times New Roman" w:hAnsi="Times New Roman" w:cs="Times New Roman"/>
          <w:sz w:val="23"/>
          <w:szCs w:val="23"/>
        </w:rPr>
        <w:t>o</w:t>
      </w:r>
      <w:r w:rsidR="00F56F20">
        <w:rPr>
          <w:rFonts w:ascii="Times New Roman" w:hAnsi="Times New Roman" w:cs="Times New Roman"/>
          <w:sz w:val="23"/>
          <w:szCs w:val="23"/>
        </w:rPr>
        <w:t>rganisation des choix de stages ;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modalités de validation des stages, de passage de la thèse et d’obtention du </w:t>
      </w:r>
      <w:r w:rsidR="00AF47A0" w:rsidRPr="00CE1963">
        <w:rPr>
          <w:rFonts w:ascii="Times New Roman" w:hAnsi="Times New Roman" w:cs="Times New Roman"/>
          <w:sz w:val="23"/>
          <w:szCs w:val="23"/>
        </w:rPr>
        <w:t>diplôme d’étude spécialisée (</w:t>
      </w:r>
      <w:r w:rsidR="000D22EC" w:rsidRPr="00CE1963">
        <w:rPr>
          <w:rFonts w:ascii="Times New Roman" w:hAnsi="Times New Roman" w:cs="Times New Roman"/>
          <w:sz w:val="23"/>
          <w:szCs w:val="23"/>
        </w:rPr>
        <w:t>DES</w:t>
      </w:r>
      <w:r w:rsidR="00AF47A0" w:rsidRPr="00CE1963">
        <w:rPr>
          <w:rFonts w:ascii="Times New Roman" w:hAnsi="Times New Roman" w:cs="Times New Roman"/>
          <w:sz w:val="23"/>
          <w:szCs w:val="23"/>
        </w:rPr>
        <w:t>)</w:t>
      </w:r>
      <w:r w:rsidR="00F56F20">
        <w:rPr>
          <w:rFonts w:ascii="Times New Roman" w:hAnsi="Times New Roman" w:cs="Times New Roman"/>
          <w:sz w:val="23"/>
          <w:szCs w:val="23"/>
        </w:rPr>
        <w:t xml:space="preserve"> ; </w:t>
      </w:r>
      <w:r w:rsidR="00275B84" w:rsidRPr="00CE1963">
        <w:rPr>
          <w:rFonts w:ascii="Times New Roman" w:hAnsi="Times New Roman" w:cs="Times New Roman"/>
          <w:sz w:val="23"/>
          <w:szCs w:val="23"/>
        </w:rPr>
        <w:t xml:space="preserve">création du comité </w:t>
      </w:r>
      <w:r w:rsidR="001E1F78" w:rsidRPr="00CE1963">
        <w:rPr>
          <w:rFonts w:ascii="Times New Roman" w:hAnsi="Times New Roman" w:cs="Times New Roman"/>
          <w:sz w:val="23"/>
          <w:szCs w:val="23"/>
        </w:rPr>
        <w:t>de suiv</w:t>
      </w:r>
      <w:r w:rsidR="0048778F" w:rsidRPr="00CE1963">
        <w:rPr>
          <w:rFonts w:ascii="Times New Roman" w:hAnsi="Times New Roman" w:cs="Times New Roman"/>
          <w:sz w:val="23"/>
          <w:szCs w:val="23"/>
        </w:rPr>
        <w:t>i et d’évaluation de la réforme</w:t>
      </w:r>
      <w:r w:rsidR="00F56F20">
        <w:rPr>
          <w:rFonts w:ascii="Times New Roman" w:hAnsi="Times New Roman" w:cs="Times New Roman"/>
          <w:sz w:val="23"/>
          <w:szCs w:val="23"/>
        </w:rPr>
        <w:t xml:space="preserve">, </w:t>
      </w:r>
      <w:r w:rsidR="00F56F20" w:rsidRPr="00F56F20">
        <w:rPr>
          <w:rFonts w:ascii="Times New Roman" w:hAnsi="Times New Roman" w:cs="Times New Roman"/>
          <w:sz w:val="23"/>
          <w:szCs w:val="23"/>
        </w:rPr>
        <w:t xml:space="preserve">dont les étudiants et internes sont membres, et qui se réunira dès le </w:t>
      </w:r>
      <w:r w:rsidR="00F56F20">
        <w:rPr>
          <w:rFonts w:ascii="Times New Roman" w:hAnsi="Times New Roman" w:cs="Times New Roman"/>
          <w:sz w:val="23"/>
          <w:szCs w:val="23"/>
        </w:rPr>
        <w:t>1</w:t>
      </w:r>
      <w:r w:rsidR="00F56F20" w:rsidRPr="00F56F20">
        <w:rPr>
          <w:rFonts w:ascii="Times New Roman" w:hAnsi="Times New Roman" w:cs="Times New Roman"/>
          <w:sz w:val="23"/>
          <w:szCs w:val="23"/>
          <w:vertAlign w:val="superscript"/>
        </w:rPr>
        <w:t>er</w:t>
      </w:r>
      <w:r w:rsidR="00F56F20">
        <w:rPr>
          <w:rFonts w:ascii="Times New Roman" w:hAnsi="Times New Roman" w:cs="Times New Roman"/>
          <w:sz w:val="23"/>
          <w:szCs w:val="23"/>
        </w:rPr>
        <w:t xml:space="preserve"> </w:t>
      </w:r>
      <w:r w:rsidR="00F56F20" w:rsidRPr="00F56F20">
        <w:rPr>
          <w:rFonts w:ascii="Times New Roman" w:hAnsi="Times New Roman" w:cs="Times New Roman"/>
          <w:sz w:val="23"/>
          <w:szCs w:val="23"/>
        </w:rPr>
        <w:t>trimestre 2018.</w:t>
      </w:r>
    </w:p>
    <w:p w:rsidR="000D22EC" w:rsidRPr="00CE1963" w:rsidRDefault="000D22EC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D22EC" w:rsidRPr="00CE1963" w:rsidRDefault="0048778F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</w:rPr>
        <w:t xml:space="preserve">Un second arrêté </w:t>
      </w:r>
      <w:r w:rsidR="00BD2E2A" w:rsidRPr="00CE1963">
        <w:rPr>
          <w:rFonts w:ascii="Times New Roman" w:hAnsi="Times New Roman" w:cs="Times New Roman"/>
          <w:sz w:val="23"/>
          <w:szCs w:val="23"/>
        </w:rPr>
        <w:t>est en cours de finalisation</w:t>
      </w:r>
      <w:r w:rsidR="00BD2E2A">
        <w:rPr>
          <w:rFonts w:ascii="Times New Roman" w:hAnsi="Times New Roman" w:cs="Times New Roman"/>
          <w:sz w:val="23"/>
          <w:szCs w:val="23"/>
        </w:rPr>
        <w:t>. Il prévoit</w:t>
      </w:r>
      <w:r w:rsidR="00BD2E2A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Pr="00CE1963">
        <w:rPr>
          <w:rFonts w:ascii="Times New Roman" w:hAnsi="Times New Roman" w:cs="Times New Roman"/>
          <w:sz w:val="23"/>
          <w:szCs w:val="23"/>
        </w:rPr>
        <w:t>l</w:t>
      </w:r>
      <w:r w:rsidR="004304FB" w:rsidRPr="00CE1963">
        <w:rPr>
          <w:rFonts w:ascii="Times New Roman" w:hAnsi="Times New Roman" w:cs="Times New Roman"/>
          <w:sz w:val="23"/>
          <w:szCs w:val="23"/>
        </w:rPr>
        <w:t>es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dispositions pédagogiques relatives aux connaissances et compétences à acquérir, la liste </w:t>
      </w:r>
      <w:r w:rsidRPr="00CE1963">
        <w:rPr>
          <w:rFonts w:ascii="Times New Roman" w:hAnsi="Times New Roman" w:cs="Times New Roman"/>
          <w:sz w:val="23"/>
          <w:szCs w:val="23"/>
        </w:rPr>
        <w:t xml:space="preserve">des </w:t>
      </w:r>
      <w:proofErr w:type="spellStart"/>
      <w:r w:rsidR="00AF47A0" w:rsidRPr="00CE1963">
        <w:rPr>
          <w:rFonts w:ascii="Times New Roman" w:hAnsi="Times New Roman" w:cs="Times New Roman"/>
          <w:sz w:val="23"/>
          <w:szCs w:val="23"/>
        </w:rPr>
        <w:t>DES</w:t>
      </w:r>
      <w:proofErr w:type="spellEnd"/>
      <w:r w:rsidR="000D22EC" w:rsidRPr="00CE1963">
        <w:rPr>
          <w:rFonts w:ascii="Times New Roman" w:hAnsi="Times New Roman" w:cs="Times New Roman"/>
          <w:sz w:val="23"/>
          <w:szCs w:val="23"/>
        </w:rPr>
        <w:t>, des opt</w:t>
      </w:r>
      <w:r w:rsidR="007D0741" w:rsidRPr="00CE1963">
        <w:rPr>
          <w:rFonts w:ascii="Times New Roman" w:hAnsi="Times New Roman" w:cs="Times New Roman"/>
          <w:sz w:val="23"/>
          <w:szCs w:val="23"/>
        </w:rPr>
        <w:t>ions et des formations spécialisées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transversales</w:t>
      </w:r>
      <w:r w:rsidRPr="00CE1963">
        <w:rPr>
          <w:rFonts w:ascii="Times New Roman" w:hAnsi="Times New Roman" w:cs="Times New Roman"/>
          <w:sz w:val="23"/>
          <w:szCs w:val="23"/>
        </w:rPr>
        <w:t xml:space="preserve"> (FST)</w:t>
      </w:r>
      <w:r w:rsidR="007D0741" w:rsidRPr="00CE1963">
        <w:rPr>
          <w:rFonts w:ascii="Times New Roman" w:hAnsi="Times New Roman" w:cs="Times New Roman"/>
          <w:sz w:val="23"/>
          <w:szCs w:val="23"/>
        </w:rPr>
        <w:t>,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ainsi que les maquettes de formation </w:t>
      </w:r>
      <w:r w:rsidR="00AF47A0" w:rsidRPr="00CE1963">
        <w:rPr>
          <w:rFonts w:ascii="Times New Roman" w:hAnsi="Times New Roman" w:cs="Times New Roman"/>
          <w:sz w:val="23"/>
          <w:szCs w:val="23"/>
        </w:rPr>
        <w:t xml:space="preserve">correspondant au DES </w:t>
      </w:r>
      <w:proofErr w:type="spellStart"/>
      <w:r w:rsidR="00AF47A0" w:rsidRPr="00CE1963">
        <w:rPr>
          <w:rFonts w:ascii="Times New Roman" w:hAnsi="Times New Roman" w:cs="Times New Roman"/>
          <w:sz w:val="23"/>
          <w:szCs w:val="23"/>
        </w:rPr>
        <w:t>des</w:t>
      </w:r>
      <w:proofErr w:type="spellEnd"/>
      <w:r w:rsidR="00BD2E2A">
        <w:rPr>
          <w:rFonts w:ascii="Times New Roman" w:hAnsi="Times New Roman" w:cs="Times New Roman"/>
          <w:sz w:val="23"/>
          <w:szCs w:val="23"/>
        </w:rPr>
        <w:t xml:space="preserve"> 44 spécialités</w:t>
      </w:r>
      <w:r w:rsidRPr="00CE1963">
        <w:rPr>
          <w:rFonts w:ascii="Times New Roman" w:hAnsi="Times New Roman" w:cs="Times New Roman"/>
          <w:sz w:val="23"/>
          <w:szCs w:val="23"/>
        </w:rPr>
        <w:t>. Il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résulte d</w:t>
      </w:r>
      <w:r w:rsidRPr="00CE1963">
        <w:rPr>
          <w:rFonts w:ascii="Times New Roman" w:hAnsi="Times New Roman" w:cs="Times New Roman"/>
          <w:sz w:val="23"/>
          <w:szCs w:val="23"/>
        </w:rPr>
        <w:t>e la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contribution </w:t>
      </w:r>
      <w:r w:rsidRPr="00CE1963">
        <w:rPr>
          <w:rFonts w:ascii="Times New Roman" w:hAnsi="Times New Roman" w:cs="Times New Roman"/>
          <w:sz w:val="23"/>
          <w:szCs w:val="23"/>
        </w:rPr>
        <w:t>de chacune des spécialités</w:t>
      </w:r>
      <w:r w:rsidR="000D22EC" w:rsidRPr="00CE1963">
        <w:rPr>
          <w:rFonts w:ascii="Times New Roman" w:hAnsi="Times New Roman" w:cs="Times New Roman"/>
          <w:sz w:val="23"/>
          <w:szCs w:val="23"/>
        </w:rPr>
        <w:t xml:space="preserve"> et </w:t>
      </w:r>
      <w:r w:rsidRPr="00CE1963">
        <w:rPr>
          <w:rFonts w:ascii="Times New Roman" w:hAnsi="Times New Roman" w:cs="Times New Roman"/>
          <w:sz w:val="23"/>
          <w:szCs w:val="23"/>
        </w:rPr>
        <w:t xml:space="preserve">fait l’objet </w:t>
      </w:r>
      <w:r w:rsidR="000D22EC" w:rsidRPr="00CE1963">
        <w:rPr>
          <w:rFonts w:ascii="Times New Roman" w:hAnsi="Times New Roman" w:cs="Times New Roman"/>
          <w:sz w:val="23"/>
          <w:szCs w:val="23"/>
        </w:rPr>
        <w:t>d’une concertation soutenue avec</w:t>
      </w:r>
      <w:r w:rsidRPr="00CE1963">
        <w:rPr>
          <w:rFonts w:ascii="Times New Roman" w:hAnsi="Times New Roman" w:cs="Times New Roman"/>
          <w:sz w:val="23"/>
          <w:szCs w:val="23"/>
        </w:rPr>
        <w:t xml:space="preserve"> l’ensemble des structures représentatives des </w:t>
      </w:r>
      <w:r w:rsidR="00275B84" w:rsidRPr="00CE1963">
        <w:rPr>
          <w:rFonts w:ascii="Times New Roman" w:hAnsi="Times New Roman" w:cs="Times New Roman"/>
          <w:sz w:val="23"/>
          <w:szCs w:val="23"/>
        </w:rPr>
        <w:t xml:space="preserve">étudiants et des </w:t>
      </w:r>
      <w:r w:rsidR="000D22EC" w:rsidRPr="00CE1963">
        <w:rPr>
          <w:rFonts w:ascii="Times New Roman" w:hAnsi="Times New Roman" w:cs="Times New Roman"/>
          <w:sz w:val="23"/>
          <w:szCs w:val="23"/>
        </w:rPr>
        <w:t>internes.</w:t>
      </w:r>
      <w:r w:rsidR="001E1F78" w:rsidRPr="00CE1963">
        <w:rPr>
          <w:rFonts w:ascii="Times New Roman" w:hAnsi="Times New Roman" w:cs="Times New Roman"/>
          <w:sz w:val="23"/>
          <w:szCs w:val="23"/>
        </w:rPr>
        <w:t xml:space="preserve"> Il </w:t>
      </w:r>
      <w:r w:rsidR="00345502" w:rsidRPr="00CE1963">
        <w:rPr>
          <w:rFonts w:ascii="Times New Roman" w:hAnsi="Times New Roman" w:cs="Times New Roman"/>
          <w:sz w:val="23"/>
          <w:szCs w:val="23"/>
        </w:rPr>
        <w:t>prend notamment en compte</w:t>
      </w:r>
      <w:r w:rsidR="001E1F78" w:rsidRPr="00CE1963">
        <w:rPr>
          <w:rFonts w:ascii="Times New Roman" w:hAnsi="Times New Roman" w:cs="Times New Roman"/>
          <w:sz w:val="23"/>
          <w:szCs w:val="23"/>
        </w:rPr>
        <w:t xml:space="preserve"> les </w:t>
      </w:r>
      <w:r w:rsidR="00275B84" w:rsidRPr="00CE1963">
        <w:rPr>
          <w:rFonts w:ascii="Times New Roman" w:hAnsi="Times New Roman" w:cs="Times New Roman"/>
          <w:sz w:val="23"/>
          <w:szCs w:val="23"/>
        </w:rPr>
        <w:t xml:space="preserve">nouveaux </w:t>
      </w:r>
      <w:r w:rsidR="001E1F78" w:rsidRPr="00CE1963">
        <w:rPr>
          <w:rFonts w:ascii="Times New Roman" w:hAnsi="Times New Roman" w:cs="Times New Roman"/>
          <w:sz w:val="23"/>
          <w:szCs w:val="23"/>
        </w:rPr>
        <w:t xml:space="preserve">outils pédagogiques </w:t>
      </w:r>
      <w:r w:rsidR="00275B84" w:rsidRPr="00CE1963">
        <w:rPr>
          <w:rFonts w:ascii="Times New Roman" w:hAnsi="Times New Roman" w:cs="Times New Roman"/>
          <w:sz w:val="23"/>
          <w:szCs w:val="23"/>
        </w:rPr>
        <w:t xml:space="preserve">tels que </w:t>
      </w:r>
      <w:r w:rsidR="00345502" w:rsidRPr="00CE1963">
        <w:rPr>
          <w:rFonts w:ascii="Times New Roman" w:hAnsi="Times New Roman" w:cs="Times New Roman"/>
          <w:sz w:val="23"/>
          <w:szCs w:val="23"/>
        </w:rPr>
        <w:t>les portfolios, les plateformes numériques et les</w:t>
      </w:r>
      <w:r w:rsidR="00275B84" w:rsidRPr="00CE1963">
        <w:rPr>
          <w:rFonts w:ascii="Times New Roman" w:hAnsi="Times New Roman" w:cs="Times New Roman"/>
          <w:sz w:val="23"/>
          <w:szCs w:val="23"/>
        </w:rPr>
        <w:t xml:space="preserve"> centres de simulation</w:t>
      </w:r>
      <w:r w:rsidR="001E1F78" w:rsidRPr="00CE1963">
        <w:rPr>
          <w:rFonts w:ascii="Times New Roman" w:hAnsi="Times New Roman" w:cs="Times New Roman"/>
          <w:sz w:val="23"/>
          <w:szCs w:val="23"/>
        </w:rPr>
        <w:t>.</w:t>
      </w:r>
      <w:r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275B84" w:rsidRPr="00CE1963">
        <w:rPr>
          <w:rFonts w:ascii="Times New Roman" w:hAnsi="Times New Roman" w:cs="Times New Roman"/>
          <w:sz w:val="23"/>
          <w:szCs w:val="23"/>
        </w:rPr>
        <w:t>Cet arrêté</w:t>
      </w:r>
      <w:r w:rsidRPr="00CE1963">
        <w:rPr>
          <w:rFonts w:ascii="Times New Roman" w:hAnsi="Times New Roman" w:cs="Times New Roman"/>
          <w:sz w:val="23"/>
          <w:szCs w:val="23"/>
        </w:rPr>
        <w:t xml:space="preserve"> sera présenté au CNESER le 18 avril et à la CNEMMOP le 19 avril</w:t>
      </w:r>
      <w:r w:rsidR="00345502" w:rsidRPr="00CE1963">
        <w:rPr>
          <w:rFonts w:ascii="Times New Roman" w:hAnsi="Times New Roman" w:cs="Times New Roman"/>
          <w:sz w:val="23"/>
          <w:szCs w:val="23"/>
        </w:rPr>
        <w:t xml:space="preserve"> prochain</w:t>
      </w:r>
      <w:r w:rsidRPr="00CE1963">
        <w:rPr>
          <w:rFonts w:ascii="Times New Roman" w:hAnsi="Times New Roman" w:cs="Times New Roman"/>
          <w:sz w:val="23"/>
          <w:szCs w:val="23"/>
        </w:rPr>
        <w:t>.</w:t>
      </w:r>
    </w:p>
    <w:p w:rsidR="001E1F78" w:rsidRPr="00CE1963" w:rsidRDefault="001E1F78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F47A0" w:rsidRPr="00CE1963" w:rsidRDefault="00AF47A0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</w:rPr>
        <w:t xml:space="preserve">Un </w:t>
      </w:r>
      <w:r w:rsidR="00BD2E2A">
        <w:rPr>
          <w:rFonts w:ascii="Times New Roman" w:hAnsi="Times New Roman" w:cs="Times New Roman"/>
          <w:sz w:val="23"/>
          <w:szCs w:val="23"/>
        </w:rPr>
        <w:t>3</w:t>
      </w:r>
      <w:r w:rsidR="00BD2E2A" w:rsidRPr="00BD2E2A">
        <w:rPr>
          <w:rFonts w:ascii="Times New Roman" w:hAnsi="Times New Roman" w:cs="Times New Roman"/>
          <w:sz w:val="23"/>
          <w:szCs w:val="23"/>
          <w:vertAlign w:val="superscript"/>
        </w:rPr>
        <w:t>ème</w:t>
      </w:r>
      <w:r w:rsidR="00BD2E2A">
        <w:rPr>
          <w:rFonts w:ascii="Times New Roman" w:hAnsi="Times New Roman" w:cs="Times New Roman"/>
          <w:sz w:val="23"/>
          <w:szCs w:val="23"/>
        </w:rPr>
        <w:t xml:space="preserve"> </w:t>
      </w:r>
      <w:r w:rsidRPr="00CE1963">
        <w:rPr>
          <w:rFonts w:ascii="Times New Roman" w:hAnsi="Times New Roman" w:cs="Times New Roman"/>
          <w:sz w:val="23"/>
          <w:szCs w:val="23"/>
        </w:rPr>
        <w:t xml:space="preserve">arrêté </w:t>
      </w:r>
      <w:r w:rsidR="00AE2496" w:rsidRPr="00CE1963">
        <w:rPr>
          <w:rFonts w:ascii="Times New Roman" w:hAnsi="Times New Roman" w:cs="Times New Roman"/>
          <w:sz w:val="23"/>
          <w:szCs w:val="23"/>
        </w:rPr>
        <w:t xml:space="preserve">sera publié avant </w:t>
      </w:r>
      <w:r w:rsidR="00301151">
        <w:rPr>
          <w:rFonts w:ascii="Times New Roman" w:hAnsi="Times New Roman" w:cs="Times New Roman"/>
          <w:sz w:val="23"/>
          <w:szCs w:val="23"/>
        </w:rPr>
        <w:t>le 31 juillet</w:t>
      </w:r>
      <w:r w:rsidR="00AE2496" w:rsidRPr="00CE1963">
        <w:rPr>
          <w:rFonts w:ascii="Times New Roman" w:hAnsi="Times New Roman" w:cs="Times New Roman"/>
          <w:sz w:val="23"/>
          <w:szCs w:val="23"/>
        </w:rPr>
        <w:t xml:space="preserve"> 2017. Il </w:t>
      </w:r>
      <w:r w:rsidR="00802D61">
        <w:rPr>
          <w:rFonts w:ascii="Times New Roman" w:hAnsi="Times New Roman" w:cs="Times New Roman"/>
          <w:sz w:val="23"/>
          <w:szCs w:val="23"/>
        </w:rPr>
        <w:t>prévoit</w:t>
      </w:r>
      <w:r w:rsidR="00AE2496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Pr="00CE1963">
        <w:rPr>
          <w:rFonts w:ascii="Times New Roman" w:hAnsi="Times New Roman" w:cs="Times New Roman"/>
          <w:sz w:val="23"/>
          <w:szCs w:val="23"/>
        </w:rPr>
        <w:t>les maquettes de fo</w:t>
      </w:r>
      <w:r w:rsidR="00AE2496" w:rsidRPr="00CE1963">
        <w:rPr>
          <w:rFonts w:ascii="Times New Roman" w:hAnsi="Times New Roman" w:cs="Times New Roman"/>
          <w:sz w:val="23"/>
          <w:szCs w:val="23"/>
        </w:rPr>
        <w:t>rmation correspondant aux FST,</w:t>
      </w:r>
      <w:r w:rsidRPr="00CE1963">
        <w:rPr>
          <w:rFonts w:ascii="Times New Roman" w:hAnsi="Times New Roman" w:cs="Times New Roman"/>
          <w:sz w:val="23"/>
          <w:szCs w:val="23"/>
        </w:rPr>
        <w:t xml:space="preserve"> les modalités d’accès à ces formations, notamment l’existence ou non d’une régulation quantitative nationale et le cadre général de la régulation qualitative qui sera opérée localement par le comité pédagogique.</w:t>
      </w:r>
    </w:p>
    <w:p w:rsidR="00AF47A0" w:rsidRPr="00CE1963" w:rsidRDefault="00AF47A0" w:rsidP="003C0E9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02D61" w:rsidRDefault="00802D61" w:rsidP="004304F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20D11" w:rsidRDefault="00320D11" w:rsidP="004304F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20D11" w:rsidRDefault="00320D11" w:rsidP="004304F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304FB" w:rsidRPr="00CE1963" w:rsidRDefault="00275B84" w:rsidP="004304F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b/>
          <w:sz w:val="23"/>
          <w:szCs w:val="23"/>
        </w:rPr>
        <w:t>Les ministres rappellent que</w:t>
      </w:r>
      <w:r w:rsidR="00B56760">
        <w:rPr>
          <w:rFonts w:ascii="Times New Roman" w:hAnsi="Times New Roman" w:cs="Times New Roman"/>
          <w:b/>
          <w:sz w:val="23"/>
          <w:szCs w:val="23"/>
        </w:rPr>
        <w:t>, pour toutes les spécialités,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 les maquettes de formation</w:t>
      </w:r>
      <w:r w:rsidR="00AF47A0" w:rsidRPr="00CE1963">
        <w:rPr>
          <w:rFonts w:ascii="Times New Roman" w:hAnsi="Times New Roman" w:cs="Times New Roman"/>
          <w:b/>
          <w:sz w:val="23"/>
          <w:szCs w:val="23"/>
        </w:rPr>
        <w:t xml:space="preserve"> des </w:t>
      </w:r>
      <w:proofErr w:type="spellStart"/>
      <w:r w:rsidR="00AF47A0" w:rsidRPr="00CE1963">
        <w:rPr>
          <w:rFonts w:ascii="Times New Roman" w:hAnsi="Times New Roman" w:cs="Times New Roman"/>
          <w:b/>
          <w:sz w:val="23"/>
          <w:szCs w:val="23"/>
        </w:rPr>
        <w:t>DES</w:t>
      </w:r>
      <w:proofErr w:type="spellEnd"/>
      <w:r w:rsidR="00AF47A0" w:rsidRPr="00CE196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74CD6" w:rsidRPr="00CE1963">
        <w:rPr>
          <w:rFonts w:ascii="Times New Roman" w:hAnsi="Times New Roman" w:cs="Times New Roman"/>
          <w:b/>
          <w:sz w:val="23"/>
          <w:szCs w:val="23"/>
        </w:rPr>
        <w:t xml:space="preserve">et </w:t>
      </w:r>
      <w:r w:rsidR="00AF47A0" w:rsidRPr="00CE1963">
        <w:rPr>
          <w:rFonts w:ascii="Times New Roman" w:hAnsi="Times New Roman" w:cs="Times New Roman"/>
          <w:b/>
          <w:sz w:val="23"/>
          <w:szCs w:val="23"/>
        </w:rPr>
        <w:t>des FST</w:t>
      </w:r>
      <w:r w:rsidR="00B56760">
        <w:rPr>
          <w:rFonts w:ascii="Times New Roman" w:hAnsi="Times New Roman" w:cs="Times New Roman"/>
          <w:b/>
          <w:sz w:val="23"/>
          <w:szCs w:val="23"/>
        </w:rPr>
        <w:t>,</w:t>
      </w:r>
      <w:r w:rsidR="00374CD6" w:rsidRPr="00CE1963">
        <w:rPr>
          <w:rFonts w:ascii="Times New Roman" w:hAnsi="Times New Roman" w:cs="Times New Roman"/>
          <w:b/>
          <w:sz w:val="23"/>
          <w:szCs w:val="23"/>
        </w:rPr>
        <w:t xml:space="preserve"> publiées dans ces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 arrêté</w:t>
      </w:r>
      <w:r w:rsidR="00374CD6" w:rsidRPr="00CE1963">
        <w:rPr>
          <w:rFonts w:ascii="Times New Roman" w:hAnsi="Times New Roman" w:cs="Times New Roman"/>
          <w:b/>
          <w:sz w:val="23"/>
          <w:szCs w:val="23"/>
        </w:rPr>
        <w:t>s</w:t>
      </w:r>
      <w:r w:rsidR="00B56760">
        <w:rPr>
          <w:rFonts w:ascii="Times New Roman" w:hAnsi="Times New Roman" w:cs="Times New Roman"/>
          <w:b/>
          <w:sz w:val="23"/>
          <w:szCs w:val="23"/>
        </w:rPr>
        <w:t>,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 feront l’objet d’une réévaluation </w:t>
      </w:r>
      <w:r w:rsidR="00B56760">
        <w:rPr>
          <w:rFonts w:ascii="Times New Roman" w:hAnsi="Times New Roman" w:cs="Times New Roman"/>
          <w:b/>
          <w:sz w:val="23"/>
          <w:szCs w:val="23"/>
        </w:rPr>
        <w:t xml:space="preserve">pédagogique </w:t>
      </w:r>
      <w:r w:rsidRPr="00CE1963">
        <w:rPr>
          <w:rFonts w:ascii="Times New Roman" w:hAnsi="Times New Roman" w:cs="Times New Roman"/>
          <w:b/>
          <w:sz w:val="23"/>
          <w:szCs w:val="23"/>
        </w:rPr>
        <w:t>annuelle</w:t>
      </w:r>
      <w:r w:rsidR="00B56760">
        <w:rPr>
          <w:rFonts w:ascii="Times New Roman" w:hAnsi="Times New Roman" w:cs="Times New Roman"/>
          <w:b/>
          <w:sz w:val="23"/>
          <w:szCs w:val="23"/>
        </w:rPr>
        <w:t>, y compris concernant d</w:t>
      </w:r>
      <w:r w:rsidR="00374CD6" w:rsidRPr="00CE1963">
        <w:rPr>
          <w:rFonts w:ascii="Times New Roman" w:hAnsi="Times New Roman" w:cs="Times New Roman"/>
          <w:b/>
          <w:sz w:val="23"/>
          <w:szCs w:val="23"/>
        </w:rPr>
        <w:t>es durées de formation</w:t>
      </w:r>
      <w:r w:rsidR="00B56760">
        <w:rPr>
          <w:rFonts w:ascii="Times New Roman" w:hAnsi="Times New Roman" w:cs="Times New Roman"/>
          <w:b/>
          <w:sz w:val="23"/>
          <w:szCs w:val="23"/>
        </w:rPr>
        <w:t>, tant que la formation complète en termes de compétences acquises n’est pas assurée</w:t>
      </w:r>
      <w:r w:rsidRPr="00CE1963">
        <w:rPr>
          <w:rFonts w:ascii="Times New Roman" w:hAnsi="Times New Roman" w:cs="Times New Roman"/>
          <w:b/>
          <w:sz w:val="23"/>
          <w:szCs w:val="23"/>
        </w:rPr>
        <w:t>.</w:t>
      </w:r>
      <w:r w:rsidR="00FD136D" w:rsidRPr="00CE196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E1963">
        <w:rPr>
          <w:rFonts w:ascii="Times New Roman" w:hAnsi="Times New Roman" w:cs="Times New Roman"/>
          <w:b/>
          <w:sz w:val="23"/>
          <w:szCs w:val="23"/>
        </w:rPr>
        <w:t>En réponse à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 xml:space="preserve"> certain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es 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>inquiétudes</w:t>
      </w:r>
      <w:r w:rsidR="00FD136D" w:rsidRPr="00CE1963">
        <w:rPr>
          <w:rFonts w:ascii="Times New Roman" w:hAnsi="Times New Roman" w:cs="Times New Roman"/>
          <w:b/>
          <w:sz w:val="23"/>
          <w:szCs w:val="23"/>
        </w:rPr>
        <w:t>,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 xml:space="preserve"> formulées notamment par les étudiants et 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les 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>inter</w:t>
      </w:r>
      <w:r w:rsidRPr="00CE1963">
        <w:rPr>
          <w:rFonts w:ascii="Times New Roman" w:hAnsi="Times New Roman" w:cs="Times New Roman"/>
          <w:b/>
          <w:sz w:val="23"/>
          <w:szCs w:val="23"/>
        </w:rPr>
        <w:t>nes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 xml:space="preserve">, les </w:t>
      </w:r>
      <w:r w:rsidR="00374CD6" w:rsidRPr="00CE1963">
        <w:rPr>
          <w:rFonts w:ascii="Times New Roman" w:hAnsi="Times New Roman" w:cs="Times New Roman"/>
          <w:b/>
          <w:sz w:val="23"/>
          <w:szCs w:val="23"/>
        </w:rPr>
        <w:t xml:space="preserve">ministres rappellent leurs 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>engagements</w:t>
      </w:r>
      <w:r w:rsidR="00374CD6" w:rsidRPr="00CE196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39AD" w:rsidRPr="00CE1963">
        <w:rPr>
          <w:rFonts w:ascii="Times New Roman" w:hAnsi="Times New Roman" w:cs="Times New Roman"/>
          <w:b/>
          <w:sz w:val="23"/>
          <w:szCs w:val="23"/>
        </w:rPr>
        <w:t>formulés précédemment</w:t>
      </w:r>
      <w:r w:rsidR="00AE2496" w:rsidRPr="00CE1963">
        <w:rPr>
          <w:rFonts w:ascii="Times New Roman" w:hAnsi="Times New Roman" w:cs="Times New Roman"/>
          <w:b/>
          <w:sz w:val="23"/>
          <w:szCs w:val="23"/>
        </w:rPr>
        <w:t> :</w:t>
      </w:r>
    </w:p>
    <w:p w:rsidR="004304FB" w:rsidRPr="00B56760" w:rsidRDefault="004304FB" w:rsidP="004304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644B" w:rsidRPr="00CE1963" w:rsidRDefault="0015644B" w:rsidP="00AE2496">
      <w:pPr>
        <w:pStyle w:val="Paragraphedeliste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CE1963">
        <w:rPr>
          <w:rFonts w:ascii="Times New Roman" w:hAnsi="Times New Roman" w:cs="Times New Roman"/>
          <w:sz w:val="23"/>
          <w:szCs w:val="23"/>
          <w:u w:val="single"/>
        </w:rPr>
        <w:t>la</w:t>
      </w:r>
      <w:r w:rsidR="008E59A7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phase de consolidation, dernière étape du processus de formation pré</w:t>
      </w:r>
      <w:r w:rsidR="007D0741" w:rsidRPr="00CE1963">
        <w:rPr>
          <w:rFonts w:ascii="Times New Roman" w:hAnsi="Times New Roman" w:cs="Times New Roman"/>
          <w:sz w:val="23"/>
          <w:szCs w:val="23"/>
          <w:u w:val="single"/>
        </w:rPr>
        <w:t>-</w:t>
      </w:r>
      <w:r w:rsidR="008E59A7" w:rsidRPr="00CE1963">
        <w:rPr>
          <w:rFonts w:ascii="Times New Roman" w:hAnsi="Times New Roman" w:cs="Times New Roman"/>
          <w:sz w:val="23"/>
          <w:szCs w:val="23"/>
          <w:u w:val="single"/>
        </w:rPr>
        <w:t>profession</w:t>
      </w:r>
      <w:r w:rsidR="00FD136D" w:rsidRPr="00CE1963">
        <w:rPr>
          <w:rFonts w:ascii="Times New Roman" w:hAnsi="Times New Roman" w:cs="Times New Roman"/>
          <w:sz w:val="23"/>
          <w:szCs w:val="23"/>
          <w:u w:val="single"/>
        </w:rPr>
        <w:t>n</w:t>
      </w:r>
      <w:r w:rsidR="008E59A7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alisante, </w:t>
      </w:r>
      <w:r w:rsidRPr="00CE1963">
        <w:rPr>
          <w:rFonts w:ascii="Times New Roman" w:hAnsi="Times New Roman" w:cs="Times New Roman"/>
          <w:sz w:val="23"/>
          <w:szCs w:val="23"/>
          <w:u w:val="single"/>
        </w:rPr>
        <w:t>fera l’objet d’un décret en Conseil d’Etat</w:t>
      </w:r>
      <w:r w:rsidR="00374CD6" w:rsidRPr="00CE1963">
        <w:rPr>
          <w:rFonts w:ascii="Times New Roman" w:hAnsi="Times New Roman" w:cs="Times New Roman"/>
          <w:sz w:val="23"/>
          <w:szCs w:val="23"/>
          <w:u w:val="single"/>
        </w:rPr>
        <w:t>, qui sera soumis au 1</w:t>
      </w:r>
      <w:r w:rsidR="00374CD6" w:rsidRPr="00CE1963">
        <w:rPr>
          <w:rFonts w:ascii="Times New Roman" w:hAnsi="Times New Roman" w:cs="Times New Roman"/>
          <w:sz w:val="23"/>
          <w:szCs w:val="23"/>
          <w:u w:val="single"/>
          <w:vertAlign w:val="superscript"/>
        </w:rPr>
        <w:t>er</w:t>
      </w:r>
      <w:r w:rsidR="00374CD6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mai 2017 et</w:t>
      </w:r>
      <w:r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qui définira</w:t>
      </w:r>
      <w:r w:rsidR="00FD136D" w:rsidRPr="00CE1963">
        <w:rPr>
          <w:rFonts w:ascii="Times New Roman" w:hAnsi="Times New Roman" w:cs="Times New Roman"/>
          <w:sz w:val="23"/>
          <w:szCs w:val="23"/>
          <w:u w:val="single"/>
        </w:rPr>
        <w:t> :</w:t>
      </w:r>
    </w:p>
    <w:p w:rsidR="0011601D" w:rsidRPr="008351A3" w:rsidRDefault="0011601D" w:rsidP="0011601D">
      <w:pPr>
        <w:pStyle w:val="Paragraphedeliste"/>
        <w:spacing w:after="0" w:line="240" w:lineRule="auto"/>
        <w:ind w:left="851"/>
        <w:jc w:val="both"/>
        <w:rPr>
          <w:rFonts w:ascii="Times New Roman" w:hAnsi="Times New Roman" w:cs="Times New Roman"/>
          <w:sz w:val="8"/>
          <w:szCs w:val="8"/>
        </w:rPr>
      </w:pPr>
    </w:p>
    <w:p w:rsidR="00410A99" w:rsidRDefault="008E59A7" w:rsidP="00AD6031">
      <w:pPr>
        <w:pStyle w:val="Paragraphedeliste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b/>
          <w:sz w:val="23"/>
          <w:szCs w:val="23"/>
        </w:rPr>
        <w:t>le régime de</w:t>
      </w:r>
      <w:r w:rsidR="0015644B" w:rsidRPr="00CE1963">
        <w:rPr>
          <w:rFonts w:ascii="Times New Roman" w:hAnsi="Times New Roman" w:cs="Times New Roman"/>
          <w:b/>
          <w:sz w:val="23"/>
          <w:szCs w:val="23"/>
        </w:rPr>
        <w:t xml:space="preserve"> l’exercice en</w:t>
      </w:r>
      <w:r w:rsidR="0015644B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Pr="00CE1963">
        <w:rPr>
          <w:rFonts w:ascii="Times New Roman" w:hAnsi="Times New Roman" w:cs="Times New Roman"/>
          <w:b/>
          <w:sz w:val="23"/>
          <w:szCs w:val="23"/>
        </w:rPr>
        <w:t>autonomie supervisée</w:t>
      </w:r>
      <w:r w:rsidRPr="00CE1963">
        <w:rPr>
          <w:rFonts w:ascii="Times New Roman" w:hAnsi="Times New Roman" w:cs="Times New Roman"/>
          <w:sz w:val="23"/>
          <w:szCs w:val="23"/>
        </w:rPr>
        <w:t xml:space="preserve">, </w:t>
      </w:r>
      <w:r w:rsidR="00374CD6" w:rsidRPr="00CE1963">
        <w:rPr>
          <w:rFonts w:ascii="Times New Roman" w:hAnsi="Times New Roman" w:cs="Times New Roman"/>
          <w:sz w:val="23"/>
          <w:szCs w:val="23"/>
        </w:rPr>
        <w:t xml:space="preserve">y compris dans le cadre de la permanence des soins, </w:t>
      </w:r>
      <w:r w:rsidRPr="00CE1963">
        <w:rPr>
          <w:rFonts w:ascii="Times New Roman" w:hAnsi="Times New Roman" w:cs="Times New Roman"/>
          <w:sz w:val="23"/>
          <w:szCs w:val="23"/>
        </w:rPr>
        <w:t>autonomie dont le périmètre s’élargira progressivement de manière concertée entre le maître de stage et l’étudiant</w:t>
      </w:r>
      <w:r w:rsidR="0015644B" w:rsidRPr="00CE1963">
        <w:rPr>
          <w:rFonts w:ascii="Times New Roman" w:hAnsi="Times New Roman" w:cs="Times New Roman"/>
          <w:sz w:val="23"/>
          <w:szCs w:val="23"/>
        </w:rPr>
        <w:t>, en lien avec le coordonnateur de la spécialité</w:t>
      </w:r>
      <w:r w:rsidR="007B55CD">
        <w:rPr>
          <w:rFonts w:ascii="Times New Roman" w:hAnsi="Times New Roman" w:cs="Times New Roman"/>
          <w:sz w:val="23"/>
          <w:szCs w:val="23"/>
        </w:rPr>
        <w:t>, par un plan formalisé dans le contrat de formation (le cas échéant</w:t>
      </w:r>
      <w:r w:rsidR="007B55CD" w:rsidRPr="00B42383">
        <w:rPr>
          <w:rFonts w:ascii="Times New Roman" w:hAnsi="Times New Roman" w:cs="Times New Roman"/>
          <w:sz w:val="23"/>
          <w:szCs w:val="23"/>
          <w:highlight w:val="yellow"/>
        </w:rPr>
        <w:t>,</w:t>
      </w:r>
      <w:r w:rsidR="00B42383" w:rsidRPr="00B42383">
        <w:rPr>
          <w:rFonts w:ascii="Times New Roman" w:hAnsi="Times New Roman" w:cs="Times New Roman"/>
          <w:sz w:val="23"/>
          <w:szCs w:val="23"/>
          <w:highlight w:val="yellow"/>
        </w:rPr>
        <w:t xml:space="preserve"> à la demande de l’étudiant,</w:t>
      </w:r>
      <w:r w:rsidR="007B55CD">
        <w:rPr>
          <w:rFonts w:ascii="Times New Roman" w:hAnsi="Times New Roman" w:cs="Times New Roman"/>
          <w:sz w:val="23"/>
          <w:szCs w:val="23"/>
        </w:rPr>
        <w:t xml:space="preserve"> jusqu’à assurer la permanence des soins en tant que senior)</w:t>
      </w:r>
      <w:r w:rsidRPr="00CE1963">
        <w:rPr>
          <w:rFonts w:ascii="Times New Roman" w:hAnsi="Times New Roman" w:cs="Times New Roman"/>
          <w:sz w:val="23"/>
          <w:szCs w:val="23"/>
        </w:rPr>
        <w:t>.</w:t>
      </w:r>
      <w:r w:rsidR="008A726A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EC59A7" w:rsidRPr="00CE1963">
        <w:rPr>
          <w:rFonts w:ascii="Times New Roman" w:hAnsi="Times New Roman" w:cs="Times New Roman"/>
          <w:sz w:val="23"/>
          <w:szCs w:val="23"/>
        </w:rPr>
        <w:t>C</w:t>
      </w:r>
      <w:r w:rsidR="00374CD6" w:rsidRPr="00CE1963">
        <w:rPr>
          <w:rFonts w:ascii="Times New Roman" w:hAnsi="Times New Roman" w:cs="Times New Roman"/>
          <w:sz w:val="23"/>
          <w:szCs w:val="23"/>
        </w:rPr>
        <w:t xml:space="preserve">e décret précisera </w:t>
      </w:r>
      <w:r w:rsidR="00EC59A7" w:rsidRPr="00CE1963">
        <w:rPr>
          <w:rFonts w:ascii="Times New Roman" w:hAnsi="Times New Roman" w:cs="Times New Roman"/>
          <w:sz w:val="23"/>
          <w:szCs w:val="23"/>
        </w:rPr>
        <w:t xml:space="preserve">notamment </w:t>
      </w:r>
      <w:r w:rsidR="00374CD6" w:rsidRPr="00CE1963">
        <w:rPr>
          <w:rFonts w:ascii="Times New Roman" w:hAnsi="Times New Roman" w:cs="Times New Roman"/>
          <w:sz w:val="23"/>
          <w:szCs w:val="23"/>
        </w:rPr>
        <w:t>que l’étudiant de 3</w:t>
      </w:r>
      <w:r w:rsidR="00374CD6" w:rsidRPr="00CE1963">
        <w:rPr>
          <w:rFonts w:ascii="Times New Roman" w:hAnsi="Times New Roman" w:cs="Times New Roman"/>
          <w:sz w:val="23"/>
          <w:szCs w:val="23"/>
          <w:vertAlign w:val="superscript"/>
        </w:rPr>
        <w:t>ème</w:t>
      </w:r>
      <w:r w:rsidR="00374CD6" w:rsidRPr="00CE1963">
        <w:rPr>
          <w:rFonts w:ascii="Times New Roman" w:hAnsi="Times New Roman" w:cs="Times New Roman"/>
          <w:sz w:val="23"/>
          <w:szCs w:val="23"/>
        </w:rPr>
        <w:t xml:space="preserve"> cycle </w:t>
      </w:r>
      <w:r w:rsidR="00EC59A7" w:rsidRPr="00CE1963">
        <w:rPr>
          <w:rFonts w:ascii="Times New Roman" w:hAnsi="Times New Roman" w:cs="Times New Roman"/>
          <w:sz w:val="23"/>
          <w:szCs w:val="23"/>
        </w:rPr>
        <w:t xml:space="preserve">pourra </w:t>
      </w:r>
      <w:r w:rsidR="00374CD6" w:rsidRPr="00CE1963">
        <w:rPr>
          <w:rFonts w:ascii="Times New Roman" w:hAnsi="Times New Roman" w:cs="Times New Roman"/>
          <w:sz w:val="23"/>
          <w:szCs w:val="23"/>
        </w:rPr>
        <w:t>pratiquer des actes seul, s</w:t>
      </w:r>
      <w:r w:rsidR="00EC59A7" w:rsidRPr="00CE1963">
        <w:rPr>
          <w:rFonts w:ascii="Times New Roman" w:hAnsi="Times New Roman" w:cs="Times New Roman"/>
          <w:sz w:val="23"/>
          <w:szCs w:val="23"/>
        </w:rPr>
        <w:t>ous la responsabilité de son maî</w:t>
      </w:r>
      <w:r w:rsidR="00374CD6" w:rsidRPr="00CE1963">
        <w:rPr>
          <w:rFonts w:ascii="Times New Roman" w:hAnsi="Times New Roman" w:cs="Times New Roman"/>
          <w:sz w:val="23"/>
          <w:szCs w:val="23"/>
        </w:rPr>
        <w:t xml:space="preserve">tre de stage, </w:t>
      </w:r>
      <w:r w:rsidR="00EC59A7" w:rsidRPr="00CE1963">
        <w:rPr>
          <w:rFonts w:ascii="Times New Roman" w:hAnsi="Times New Roman" w:cs="Times New Roman"/>
          <w:sz w:val="23"/>
          <w:szCs w:val="23"/>
        </w:rPr>
        <w:t xml:space="preserve">avec la possibilité de </w:t>
      </w:r>
      <w:r w:rsidR="00374CD6" w:rsidRPr="00CE1963">
        <w:rPr>
          <w:rFonts w:ascii="Times New Roman" w:hAnsi="Times New Roman" w:cs="Times New Roman"/>
          <w:sz w:val="23"/>
          <w:szCs w:val="23"/>
        </w:rPr>
        <w:t xml:space="preserve">recourir </w:t>
      </w:r>
      <w:r w:rsidR="007B55CD">
        <w:rPr>
          <w:rFonts w:ascii="Times New Roman" w:hAnsi="Times New Roman" w:cs="Times New Roman"/>
          <w:sz w:val="23"/>
          <w:szCs w:val="23"/>
        </w:rPr>
        <w:t xml:space="preserve">sans délai, </w:t>
      </w:r>
      <w:r w:rsidR="00374CD6" w:rsidRPr="00CE1963">
        <w:rPr>
          <w:rFonts w:ascii="Times New Roman" w:hAnsi="Times New Roman" w:cs="Times New Roman"/>
          <w:sz w:val="23"/>
          <w:szCs w:val="23"/>
        </w:rPr>
        <w:t>à tout insta</w:t>
      </w:r>
      <w:r w:rsidR="00EC59A7" w:rsidRPr="00CE1963">
        <w:rPr>
          <w:rFonts w:ascii="Times New Roman" w:hAnsi="Times New Roman" w:cs="Times New Roman"/>
          <w:sz w:val="23"/>
          <w:szCs w:val="23"/>
        </w:rPr>
        <w:t>nt</w:t>
      </w:r>
      <w:r w:rsidR="007B55CD">
        <w:rPr>
          <w:rFonts w:ascii="Times New Roman" w:hAnsi="Times New Roman" w:cs="Times New Roman"/>
          <w:sz w:val="23"/>
          <w:szCs w:val="23"/>
        </w:rPr>
        <w:t>,</w:t>
      </w:r>
      <w:r w:rsidR="00374CD6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EC59A7" w:rsidRPr="00CE1963">
        <w:rPr>
          <w:rFonts w:ascii="Times New Roman" w:hAnsi="Times New Roman" w:cs="Times New Roman"/>
          <w:sz w:val="23"/>
          <w:szCs w:val="23"/>
        </w:rPr>
        <w:t xml:space="preserve">à </w:t>
      </w:r>
      <w:r w:rsidR="00374CD6" w:rsidRPr="00CE1963">
        <w:rPr>
          <w:rFonts w:ascii="Times New Roman" w:hAnsi="Times New Roman" w:cs="Times New Roman"/>
          <w:sz w:val="23"/>
          <w:szCs w:val="23"/>
        </w:rPr>
        <w:t>l’intervention d’un praticien superviseur.</w:t>
      </w:r>
    </w:p>
    <w:p w:rsidR="00410A99" w:rsidRPr="00410A99" w:rsidRDefault="00410A99" w:rsidP="00410A99">
      <w:pPr>
        <w:pStyle w:val="Paragraphedeliste"/>
        <w:spacing w:after="0" w:line="240" w:lineRule="auto"/>
        <w:ind w:left="851"/>
        <w:jc w:val="both"/>
        <w:rPr>
          <w:rFonts w:ascii="Times New Roman" w:hAnsi="Times New Roman" w:cs="Times New Roman"/>
          <w:sz w:val="8"/>
          <w:szCs w:val="8"/>
        </w:rPr>
      </w:pPr>
    </w:p>
    <w:p w:rsidR="00EC59A7" w:rsidRPr="00704EC0" w:rsidRDefault="008A726A" w:rsidP="00AD6031">
      <w:pPr>
        <w:pStyle w:val="Paragraphedeliste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410A99">
        <w:rPr>
          <w:rFonts w:ascii="Times New Roman" w:hAnsi="Times New Roman" w:cs="Times New Roman"/>
          <w:b/>
          <w:sz w:val="23"/>
          <w:szCs w:val="23"/>
        </w:rPr>
        <w:t>le</w:t>
      </w:r>
      <w:r w:rsidR="008E59A7" w:rsidRPr="00410A99">
        <w:rPr>
          <w:rFonts w:ascii="Times New Roman" w:hAnsi="Times New Roman" w:cs="Times New Roman"/>
          <w:b/>
          <w:sz w:val="23"/>
          <w:szCs w:val="23"/>
        </w:rPr>
        <w:t xml:space="preserve"> statut spécifique </w:t>
      </w:r>
      <w:r w:rsidR="00374CD6" w:rsidRPr="00410A99">
        <w:rPr>
          <w:rFonts w:ascii="Times New Roman" w:hAnsi="Times New Roman" w:cs="Times New Roman"/>
          <w:b/>
          <w:sz w:val="23"/>
          <w:szCs w:val="23"/>
        </w:rPr>
        <w:t>d’assistant du 3</w:t>
      </w:r>
      <w:r w:rsidR="00374CD6" w:rsidRPr="00410A99">
        <w:rPr>
          <w:rFonts w:ascii="Times New Roman" w:hAnsi="Times New Roman" w:cs="Times New Roman"/>
          <w:b/>
          <w:sz w:val="23"/>
          <w:szCs w:val="23"/>
          <w:vertAlign w:val="superscript"/>
        </w:rPr>
        <w:t>ème</w:t>
      </w:r>
      <w:r w:rsidR="00374CD6" w:rsidRPr="00410A99">
        <w:rPr>
          <w:rFonts w:ascii="Times New Roman" w:hAnsi="Times New Roman" w:cs="Times New Roman"/>
          <w:b/>
          <w:sz w:val="23"/>
          <w:szCs w:val="23"/>
        </w:rPr>
        <w:t xml:space="preserve"> cycle</w:t>
      </w:r>
      <w:r w:rsidR="00EC59A7" w:rsidRPr="00410A99">
        <w:rPr>
          <w:rFonts w:ascii="Times New Roman" w:hAnsi="Times New Roman" w:cs="Times New Roman"/>
          <w:b/>
          <w:sz w:val="23"/>
          <w:szCs w:val="23"/>
        </w:rPr>
        <w:t>,</w:t>
      </w:r>
      <w:r w:rsidR="00374CD6" w:rsidRPr="00410A99">
        <w:rPr>
          <w:rFonts w:ascii="Times New Roman" w:hAnsi="Times New Roman" w:cs="Times New Roman"/>
          <w:sz w:val="23"/>
          <w:szCs w:val="23"/>
        </w:rPr>
        <w:t xml:space="preserve"> </w:t>
      </w:r>
      <w:r w:rsidR="008E59A7" w:rsidRPr="00410A99">
        <w:rPr>
          <w:rFonts w:ascii="Times New Roman" w:hAnsi="Times New Roman" w:cs="Times New Roman"/>
          <w:sz w:val="23"/>
          <w:szCs w:val="23"/>
        </w:rPr>
        <w:t xml:space="preserve">créé dans le code de la santé publique afin d’accompagner la mise en </w:t>
      </w:r>
      <w:r w:rsidR="00C444CE" w:rsidRPr="00410A99">
        <w:rPr>
          <w:rFonts w:ascii="Times New Roman" w:hAnsi="Times New Roman" w:cs="Times New Roman"/>
          <w:sz w:val="23"/>
          <w:szCs w:val="23"/>
        </w:rPr>
        <w:t>œuvre</w:t>
      </w:r>
      <w:r w:rsidR="008E59A7" w:rsidRPr="00410A99">
        <w:rPr>
          <w:rFonts w:ascii="Times New Roman" w:hAnsi="Times New Roman" w:cs="Times New Roman"/>
          <w:sz w:val="23"/>
          <w:szCs w:val="23"/>
        </w:rPr>
        <w:t xml:space="preserve"> de l’e</w:t>
      </w:r>
      <w:r w:rsidR="00C444CE" w:rsidRPr="00410A99">
        <w:rPr>
          <w:rFonts w:ascii="Times New Roman" w:hAnsi="Times New Roman" w:cs="Times New Roman"/>
          <w:sz w:val="23"/>
          <w:szCs w:val="23"/>
        </w:rPr>
        <w:t>x</w:t>
      </w:r>
      <w:r w:rsidR="00374CD6" w:rsidRPr="00410A99">
        <w:rPr>
          <w:rFonts w:ascii="Times New Roman" w:hAnsi="Times New Roman" w:cs="Times New Roman"/>
          <w:sz w:val="23"/>
          <w:szCs w:val="23"/>
        </w:rPr>
        <w:t xml:space="preserve">ercice en autonomie supervisée. </w:t>
      </w:r>
      <w:r w:rsidR="00EC59A7" w:rsidRPr="00410A99">
        <w:rPr>
          <w:rFonts w:ascii="Times New Roman" w:hAnsi="Times New Roman" w:cs="Times New Roman"/>
          <w:sz w:val="23"/>
          <w:szCs w:val="23"/>
        </w:rPr>
        <w:t>L</w:t>
      </w:r>
      <w:r w:rsidR="00374CD6" w:rsidRPr="00410A99">
        <w:rPr>
          <w:rFonts w:ascii="Times New Roman" w:hAnsi="Times New Roman" w:cs="Times New Roman"/>
          <w:sz w:val="23"/>
          <w:szCs w:val="23"/>
        </w:rPr>
        <w:t xml:space="preserve">e décret précisera </w:t>
      </w:r>
      <w:r w:rsidR="00741F28" w:rsidRPr="00410A99">
        <w:rPr>
          <w:rFonts w:ascii="Times New Roman" w:hAnsi="Times New Roman" w:cs="Times New Roman"/>
          <w:sz w:val="23"/>
          <w:szCs w:val="23"/>
        </w:rPr>
        <w:t xml:space="preserve">que la réalisation de la phase de consolidation </w:t>
      </w:r>
      <w:r w:rsidR="009539AD" w:rsidRPr="00410A99">
        <w:rPr>
          <w:rFonts w:ascii="Times New Roman" w:hAnsi="Times New Roman" w:cs="Times New Roman"/>
          <w:sz w:val="23"/>
          <w:szCs w:val="23"/>
        </w:rPr>
        <w:t xml:space="preserve">contribuera pour un an à l’obtention </w:t>
      </w:r>
      <w:r w:rsidR="008E59A7" w:rsidRPr="00410A99">
        <w:rPr>
          <w:rFonts w:ascii="Times New Roman" w:hAnsi="Times New Roman" w:cs="Times New Roman"/>
          <w:sz w:val="23"/>
          <w:szCs w:val="23"/>
        </w:rPr>
        <w:t>du titre d’ancien assistant des hôpitaux</w:t>
      </w:r>
      <w:r w:rsidR="009539AD" w:rsidRPr="00410A99">
        <w:rPr>
          <w:rFonts w:ascii="Times New Roman" w:hAnsi="Times New Roman" w:cs="Times New Roman"/>
          <w:sz w:val="23"/>
          <w:szCs w:val="23"/>
        </w:rPr>
        <w:t>,</w:t>
      </w:r>
      <w:r w:rsidR="00EC59A7" w:rsidRPr="00410A99">
        <w:rPr>
          <w:rFonts w:ascii="Times New Roman" w:hAnsi="Times New Roman" w:cs="Times New Roman"/>
          <w:sz w:val="23"/>
          <w:szCs w:val="23"/>
        </w:rPr>
        <w:t xml:space="preserve"> le</w:t>
      </w:r>
      <w:r w:rsidR="009539AD" w:rsidRPr="00410A99">
        <w:rPr>
          <w:rFonts w:ascii="Times New Roman" w:hAnsi="Times New Roman" w:cs="Times New Roman"/>
          <w:sz w:val="23"/>
          <w:szCs w:val="23"/>
        </w:rPr>
        <w:t>quel donne notamment accès à l’exercice en secteur 2</w:t>
      </w:r>
      <w:r w:rsidR="00EC59A7" w:rsidRPr="00410A99">
        <w:rPr>
          <w:rFonts w:ascii="Times New Roman" w:hAnsi="Times New Roman" w:cs="Times New Roman"/>
          <w:sz w:val="23"/>
          <w:szCs w:val="23"/>
        </w:rPr>
        <w:t xml:space="preserve">. </w:t>
      </w:r>
      <w:r w:rsidR="00EC59A7" w:rsidRPr="00B42383">
        <w:rPr>
          <w:rFonts w:ascii="Times New Roman" w:hAnsi="Times New Roman" w:cs="Times New Roman"/>
          <w:sz w:val="23"/>
          <w:szCs w:val="23"/>
        </w:rPr>
        <w:t>C</w:t>
      </w:r>
      <w:r w:rsidR="00726F30" w:rsidRPr="00B42383">
        <w:rPr>
          <w:rFonts w:ascii="Times New Roman" w:hAnsi="Times New Roman" w:cs="Times New Roman"/>
          <w:sz w:val="23"/>
          <w:szCs w:val="23"/>
        </w:rPr>
        <w:t>e nouveau statut sera associé à une rémunération revalorisée par rapport</w:t>
      </w:r>
      <w:r w:rsidR="00410A99" w:rsidRPr="00B42383">
        <w:rPr>
          <w:rFonts w:ascii="Times New Roman" w:hAnsi="Times New Roman" w:cs="Times New Roman"/>
          <w:sz w:val="23"/>
          <w:szCs w:val="23"/>
        </w:rPr>
        <w:t xml:space="preserve"> au statut actuel des internes de 4</w:t>
      </w:r>
      <w:r w:rsidR="00410A99" w:rsidRPr="00B42383">
        <w:rPr>
          <w:rFonts w:ascii="Times New Roman" w:hAnsi="Times New Roman" w:cs="Times New Roman"/>
          <w:sz w:val="23"/>
          <w:szCs w:val="23"/>
          <w:vertAlign w:val="superscript"/>
        </w:rPr>
        <w:t>ème</w:t>
      </w:r>
      <w:r w:rsidR="00410A99" w:rsidRPr="00B42383">
        <w:rPr>
          <w:rFonts w:ascii="Times New Roman" w:hAnsi="Times New Roman" w:cs="Times New Roman"/>
          <w:sz w:val="23"/>
          <w:szCs w:val="23"/>
        </w:rPr>
        <w:t xml:space="preserve"> et 5</w:t>
      </w:r>
      <w:r w:rsidR="00410A99" w:rsidRPr="00B42383">
        <w:rPr>
          <w:rFonts w:ascii="Times New Roman" w:hAnsi="Times New Roman" w:cs="Times New Roman"/>
          <w:sz w:val="23"/>
          <w:szCs w:val="23"/>
          <w:vertAlign w:val="superscript"/>
        </w:rPr>
        <w:t>ème</w:t>
      </w:r>
      <w:r w:rsidR="00B42383">
        <w:rPr>
          <w:rFonts w:ascii="Times New Roman" w:hAnsi="Times New Roman" w:cs="Times New Roman"/>
          <w:sz w:val="23"/>
          <w:szCs w:val="23"/>
        </w:rPr>
        <w:t xml:space="preserve"> année, </w:t>
      </w:r>
      <w:r w:rsidR="00320D11" w:rsidRPr="00704EC0">
        <w:rPr>
          <w:rFonts w:ascii="Times New Roman" w:hAnsi="Times New Roman" w:cs="Times New Roman"/>
          <w:sz w:val="23"/>
          <w:szCs w:val="23"/>
          <w:highlight w:val="yellow"/>
        </w:rPr>
        <w:t>pour être alignée sur la rémunération de la 1</w:t>
      </w:r>
      <w:r w:rsidR="00320D11" w:rsidRPr="00704EC0">
        <w:rPr>
          <w:rFonts w:ascii="Times New Roman" w:hAnsi="Times New Roman" w:cs="Times New Roman"/>
          <w:sz w:val="23"/>
          <w:szCs w:val="23"/>
          <w:highlight w:val="yellow"/>
          <w:vertAlign w:val="superscript"/>
        </w:rPr>
        <w:t>ère</w:t>
      </w:r>
      <w:r w:rsidR="00320D11" w:rsidRPr="00704EC0">
        <w:rPr>
          <w:rFonts w:ascii="Times New Roman" w:hAnsi="Times New Roman" w:cs="Times New Roman"/>
          <w:sz w:val="23"/>
          <w:szCs w:val="23"/>
          <w:highlight w:val="yellow"/>
        </w:rPr>
        <w:t xml:space="preserve"> année d’assistant des hôpitaux.</w:t>
      </w:r>
    </w:p>
    <w:p w:rsidR="00410A99" w:rsidRPr="00410A99" w:rsidRDefault="00410A99" w:rsidP="00410A99">
      <w:pPr>
        <w:pStyle w:val="Paragraphedeliste"/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</w:p>
    <w:p w:rsidR="0011601D" w:rsidRPr="00CE1963" w:rsidRDefault="00EC59A7" w:rsidP="00AE2496">
      <w:pPr>
        <w:pStyle w:val="Paragraphedeliste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  <w:u w:val="single"/>
        </w:rPr>
        <w:t>l</w:t>
      </w:r>
      <w:r w:rsidR="004304FB" w:rsidRPr="00CE1963">
        <w:rPr>
          <w:rFonts w:ascii="Times New Roman" w:hAnsi="Times New Roman" w:cs="Times New Roman"/>
          <w:sz w:val="23"/>
          <w:szCs w:val="23"/>
          <w:u w:val="single"/>
        </w:rPr>
        <w:t>es</w:t>
      </w:r>
      <w:r w:rsidR="00C444CE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postes </w:t>
      </w:r>
      <w:r w:rsidR="008A726A" w:rsidRPr="00CE1963">
        <w:rPr>
          <w:rFonts w:ascii="Times New Roman" w:hAnsi="Times New Roman" w:cs="Times New Roman"/>
          <w:sz w:val="23"/>
          <w:szCs w:val="23"/>
          <w:u w:val="single"/>
        </w:rPr>
        <w:t>accessibles après l’obtention du DES seront renforcés :</w:t>
      </w:r>
    </w:p>
    <w:p w:rsidR="0011601D" w:rsidRPr="008351A3" w:rsidRDefault="0011601D" w:rsidP="0011601D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410A99" w:rsidRPr="00410A99" w:rsidRDefault="00410A99" w:rsidP="00AD6031">
      <w:pPr>
        <w:pStyle w:val="Paragraphedeliste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410A99">
        <w:rPr>
          <w:rFonts w:ascii="Times New Roman" w:hAnsi="Times New Roman" w:cs="Times New Roman"/>
          <w:sz w:val="23"/>
          <w:szCs w:val="23"/>
        </w:rPr>
        <w:t>le Ministère des Affaires sociales et de la Santé a financé, sur 2016 et 2017,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44CE" w:rsidRPr="00CE1963">
        <w:rPr>
          <w:rFonts w:ascii="Times New Roman" w:hAnsi="Times New Roman" w:cs="Times New Roman"/>
          <w:b/>
          <w:sz w:val="23"/>
          <w:szCs w:val="23"/>
        </w:rPr>
        <w:t xml:space="preserve">80 </w:t>
      </w:r>
      <w:r w:rsidR="008A726A" w:rsidRPr="00CE1963">
        <w:rPr>
          <w:rFonts w:ascii="Times New Roman" w:hAnsi="Times New Roman" w:cs="Times New Roman"/>
          <w:b/>
          <w:sz w:val="23"/>
          <w:szCs w:val="23"/>
        </w:rPr>
        <w:t>emplois</w:t>
      </w:r>
      <w:r w:rsidR="00EC59A7" w:rsidRPr="00CE1963">
        <w:rPr>
          <w:rFonts w:ascii="Times New Roman" w:hAnsi="Times New Roman" w:cs="Times New Roman"/>
          <w:b/>
          <w:sz w:val="23"/>
          <w:szCs w:val="23"/>
        </w:rPr>
        <w:t xml:space="preserve"> de c</w:t>
      </w:r>
      <w:r w:rsidR="008A726A" w:rsidRPr="00CE1963">
        <w:rPr>
          <w:rFonts w:ascii="Times New Roman" w:hAnsi="Times New Roman" w:cs="Times New Roman"/>
          <w:b/>
          <w:sz w:val="23"/>
          <w:szCs w:val="23"/>
        </w:rPr>
        <w:t xml:space="preserve">hef de </w:t>
      </w:r>
      <w:r w:rsidR="00EC59A7" w:rsidRPr="00CE1963">
        <w:rPr>
          <w:rFonts w:ascii="Times New Roman" w:hAnsi="Times New Roman" w:cs="Times New Roman"/>
          <w:b/>
          <w:sz w:val="23"/>
          <w:szCs w:val="23"/>
        </w:rPr>
        <w:t>c</w:t>
      </w:r>
      <w:r w:rsidR="008A726A" w:rsidRPr="00CE1963">
        <w:rPr>
          <w:rFonts w:ascii="Times New Roman" w:hAnsi="Times New Roman" w:cs="Times New Roman"/>
          <w:b/>
          <w:sz w:val="23"/>
          <w:szCs w:val="23"/>
        </w:rPr>
        <w:t>linique de médecine générale et</w:t>
      </w:r>
      <w:r w:rsidR="00C444CE" w:rsidRPr="00CE1963">
        <w:rPr>
          <w:rFonts w:ascii="Times New Roman" w:hAnsi="Times New Roman" w:cs="Times New Roman"/>
          <w:b/>
          <w:sz w:val="23"/>
          <w:szCs w:val="23"/>
        </w:rPr>
        <w:t xml:space="preserve"> 100 </w:t>
      </w:r>
      <w:r w:rsidR="008A726A" w:rsidRPr="00CE1963">
        <w:rPr>
          <w:rFonts w:ascii="Times New Roman" w:hAnsi="Times New Roman" w:cs="Times New Roman"/>
          <w:b/>
          <w:sz w:val="23"/>
          <w:szCs w:val="23"/>
        </w:rPr>
        <w:t xml:space="preserve">emplois </w:t>
      </w:r>
      <w:r w:rsidR="00C444CE" w:rsidRPr="00CE1963">
        <w:rPr>
          <w:rFonts w:ascii="Times New Roman" w:hAnsi="Times New Roman" w:cs="Times New Roman"/>
          <w:b/>
          <w:sz w:val="23"/>
          <w:szCs w:val="23"/>
        </w:rPr>
        <w:t xml:space="preserve">d’assistants spécialistes </w:t>
      </w:r>
      <w:r w:rsidR="004304FB" w:rsidRPr="00CE1963">
        <w:rPr>
          <w:rFonts w:ascii="Times New Roman" w:hAnsi="Times New Roman" w:cs="Times New Roman"/>
          <w:b/>
          <w:sz w:val="23"/>
          <w:szCs w:val="23"/>
        </w:rPr>
        <w:t>supplémentaires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410A99">
        <w:rPr>
          <w:rFonts w:ascii="Times New Roman" w:hAnsi="Times New Roman" w:cs="Times New Roman"/>
          <w:sz w:val="23"/>
          <w:szCs w:val="23"/>
        </w:rPr>
        <w:t>Sur 2017 et 2018, le nombre de postes d’assistants spécialistes sera porté à 300 par an (soit une nouvelle augmentation de 100 poste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410A99">
        <w:rPr>
          <w:rFonts w:ascii="Times New Roman" w:hAnsi="Times New Roman" w:cs="Times New Roman"/>
          <w:sz w:val="23"/>
          <w:szCs w:val="23"/>
        </w:rPr>
        <w:t xml:space="preserve"> sur 2 ans).</w:t>
      </w:r>
    </w:p>
    <w:p w:rsidR="0011601D" w:rsidRPr="008351A3" w:rsidRDefault="0011601D" w:rsidP="0011601D">
      <w:pPr>
        <w:pStyle w:val="Paragraphedeliste"/>
        <w:spacing w:after="0" w:line="240" w:lineRule="auto"/>
        <w:ind w:left="851"/>
        <w:jc w:val="both"/>
        <w:rPr>
          <w:rFonts w:ascii="Times New Roman" w:hAnsi="Times New Roman" w:cs="Times New Roman"/>
          <w:sz w:val="8"/>
          <w:szCs w:val="8"/>
        </w:rPr>
      </w:pPr>
    </w:p>
    <w:p w:rsidR="0011601D" w:rsidRPr="00CE1963" w:rsidRDefault="0011601D" w:rsidP="00320D11">
      <w:pPr>
        <w:pStyle w:val="Paragraphedeliste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</w:rPr>
        <w:t>l</w:t>
      </w:r>
      <w:r w:rsidR="009539AD" w:rsidRPr="00CE1963">
        <w:rPr>
          <w:rFonts w:ascii="Times New Roman" w:hAnsi="Times New Roman" w:cs="Times New Roman"/>
          <w:sz w:val="23"/>
          <w:szCs w:val="23"/>
        </w:rPr>
        <w:t xml:space="preserve">’accès au concours national de praticien hospitalier </w:t>
      </w:r>
      <w:r w:rsidR="00DA0DE2">
        <w:rPr>
          <w:rFonts w:ascii="Times New Roman" w:hAnsi="Times New Roman" w:cs="Times New Roman"/>
          <w:sz w:val="23"/>
          <w:szCs w:val="23"/>
        </w:rPr>
        <w:t>sera</w:t>
      </w:r>
      <w:r w:rsidR="009539AD" w:rsidRPr="00CE1963">
        <w:rPr>
          <w:rFonts w:ascii="Times New Roman" w:hAnsi="Times New Roman" w:cs="Times New Roman"/>
          <w:sz w:val="23"/>
          <w:szCs w:val="23"/>
        </w:rPr>
        <w:t xml:space="preserve"> po</w:t>
      </w:r>
      <w:r w:rsidRPr="00CE1963">
        <w:rPr>
          <w:rFonts w:ascii="Times New Roman" w:hAnsi="Times New Roman" w:cs="Times New Roman"/>
          <w:sz w:val="23"/>
          <w:szCs w:val="23"/>
        </w:rPr>
        <w:t>ssible dès l’obtention du DES</w:t>
      </w:r>
      <w:r w:rsidR="00320D11">
        <w:rPr>
          <w:rFonts w:ascii="Times New Roman" w:hAnsi="Times New Roman" w:cs="Times New Roman"/>
          <w:sz w:val="23"/>
          <w:szCs w:val="23"/>
        </w:rPr>
        <w:t xml:space="preserve">, </w:t>
      </w:r>
      <w:r w:rsidR="00320D11" w:rsidRPr="00704EC0">
        <w:rPr>
          <w:rFonts w:ascii="Times New Roman" w:hAnsi="Times New Roman" w:cs="Times New Roman"/>
          <w:sz w:val="23"/>
          <w:szCs w:val="23"/>
          <w:highlight w:val="yellow"/>
        </w:rPr>
        <w:t>comme prévu par le Plan d’action pour l’attractivité de l’exercice médical à l’hôpital public</w:t>
      </w:r>
      <w:r w:rsidRPr="00704EC0">
        <w:rPr>
          <w:rFonts w:ascii="Times New Roman" w:hAnsi="Times New Roman" w:cs="Times New Roman"/>
          <w:sz w:val="23"/>
          <w:szCs w:val="23"/>
          <w:highlight w:val="yellow"/>
        </w:rPr>
        <w:t> ;</w:t>
      </w:r>
    </w:p>
    <w:p w:rsidR="0011601D" w:rsidRPr="008351A3" w:rsidRDefault="0011601D" w:rsidP="0011601D">
      <w:pPr>
        <w:pStyle w:val="Paragraphedeliste"/>
        <w:spacing w:after="0" w:line="240" w:lineRule="auto"/>
        <w:ind w:left="851"/>
        <w:jc w:val="both"/>
        <w:rPr>
          <w:rFonts w:ascii="Times New Roman" w:hAnsi="Times New Roman" w:cs="Times New Roman"/>
          <w:sz w:val="8"/>
          <w:szCs w:val="8"/>
        </w:rPr>
      </w:pPr>
    </w:p>
    <w:p w:rsidR="00AE2496" w:rsidRPr="00CE1963" w:rsidRDefault="0011601D" w:rsidP="00AD6031">
      <w:pPr>
        <w:pStyle w:val="Paragraphedeliste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</w:rPr>
        <w:t>u</w:t>
      </w:r>
      <w:r w:rsidR="009539AD" w:rsidRPr="00CE1963">
        <w:rPr>
          <w:rFonts w:ascii="Times New Roman" w:hAnsi="Times New Roman" w:cs="Times New Roman"/>
          <w:sz w:val="23"/>
          <w:szCs w:val="23"/>
        </w:rPr>
        <w:t>n outil de gestion des postes hospitaliers est actuellement en cours d’expérimentation pa</w:t>
      </w:r>
      <w:r w:rsidRPr="00CE1963">
        <w:rPr>
          <w:rFonts w:ascii="Times New Roman" w:hAnsi="Times New Roman" w:cs="Times New Roman"/>
          <w:sz w:val="23"/>
          <w:szCs w:val="23"/>
        </w:rPr>
        <w:t>r le Centre national de gestion</w:t>
      </w:r>
      <w:r w:rsidR="00E32241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9539AD" w:rsidRPr="00CE1963">
        <w:rPr>
          <w:rFonts w:ascii="Times New Roman" w:hAnsi="Times New Roman" w:cs="Times New Roman"/>
          <w:sz w:val="23"/>
          <w:szCs w:val="23"/>
        </w:rPr>
        <w:t xml:space="preserve">et permettra de mettre en place « le </w:t>
      </w:r>
      <w:proofErr w:type="spellStart"/>
      <w:r w:rsidR="009539AD" w:rsidRPr="00CE1963">
        <w:rPr>
          <w:rFonts w:ascii="Times New Roman" w:hAnsi="Times New Roman" w:cs="Times New Roman"/>
          <w:sz w:val="23"/>
          <w:szCs w:val="23"/>
        </w:rPr>
        <w:t>big</w:t>
      </w:r>
      <w:proofErr w:type="spellEnd"/>
      <w:r w:rsidR="009539AD" w:rsidRPr="00CE196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539AD" w:rsidRPr="00CE1963">
        <w:rPr>
          <w:rFonts w:ascii="Times New Roman" w:hAnsi="Times New Roman" w:cs="Times New Roman"/>
          <w:sz w:val="23"/>
          <w:szCs w:val="23"/>
        </w:rPr>
        <w:t>matching</w:t>
      </w:r>
      <w:proofErr w:type="spellEnd"/>
      <w:r w:rsidR="009539AD" w:rsidRPr="00CE1963">
        <w:rPr>
          <w:rFonts w:ascii="Times New Roman" w:hAnsi="Times New Roman" w:cs="Times New Roman"/>
          <w:sz w:val="23"/>
          <w:szCs w:val="23"/>
        </w:rPr>
        <w:t> » souhaité par les étudiants ;</w:t>
      </w:r>
    </w:p>
    <w:p w:rsidR="00E32241" w:rsidRPr="008351A3" w:rsidRDefault="00E32241" w:rsidP="00E32241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C1513" w:rsidRPr="00CE1963" w:rsidRDefault="00EC59A7" w:rsidP="00AD6031">
      <w:pPr>
        <w:pStyle w:val="Paragraphedeliste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3"/>
          <w:szCs w:val="23"/>
        </w:rPr>
      </w:pPr>
      <w:r w:rsidRPr="00CE1963">
        <w:rPr>
          <w:rFonts w:ascii="Times New Roman" w:hAnsi="Times New Roman" w:cs="Times New Roman"/>
          <w:sz w:val="23"/>
          <w:szCs w:val="23"/>
          <w:u w:val="single"/>
        </w:rPr>
        <w:t>l</w:t>
      </w:r>
      <w:r w:rsidR="008C1513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a qualité de la formation des </w:t>
      </w:r>
      <w:r w:rsidR="008A726A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étudiants entrés dans le </w:t>
      </w:r>
      <w:r w:rsidR="00E32241" w:rsidRPr="00CE1963">
        <w:rPr>
          <w:rFonts w:ascii="Times New Roman" w:hAnsi="Times New Roman" w:cs="Times New Roman"/>
          <w:sz w:val="23"/>
          <w:szCs w:val="23"/>
          <w:u w:val="single"/>
        </w:rPr>
        <w:t>3</w:t>
      </w:r>
      <w:r w:rsidR="00E32241" w:rsidRPr="00CE1963">
        <w:rPr>
          <w:rFonts w:ascii="Times New Roman" w:hAnsi="Times New Roman" w:cs="Times New Roman"/>
          <w:sz w:val="23"/>
          <w:szCs w:val="23"/>
          <w:u w:val="single"/>
          <w:vertAlign w:val="superscript"/>
        </w:rPr>
        <w:t>ème</w:t>
      </w:r>
      <w:r w:rsidR="00E32241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8A726A" w:rsidRPr="00CE1963">
        <w:rPr>
          <w:rFonts w:ascii="Times New Roman" w:hAnsi="Times New Roman" w:cs="Times New Roman"/>
          <w:sz w:val="23"/>
          <w:szCs w:val="23"/>
          <w:u w:val="single"/>
        </w:rPr>
        <w:t>cycle des études médicales avant novembre 2017</w:t>
      </w:r>
      <w:r w:rsidR="008C1513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8A726A" w:rsidRPr="00CE1963">
        <w:rPr>
          <w:rFonts w:ascii="Times New Roman" w:hAnsi="Times New Roman" w:cs="Times New Roman"/>
          <w:sz w:val="23"/>
          <w:szCs w:val="23"/>
          <w:u w:val="single"/>
        </w:rPr>
        <w:t>sera</w:t>
      </w:r>
      <w:r w:rsidR="008C1513" w:rsidRPr="00CE1963">
        <w:rPr>
          <w:rFonts w:ascii="Times New Roman" w:hAnsi="Times New Roman" w:cs="Times New Roman"/>
          <w:sz w:val="23"/>
          <w:szCs w:val="23"/>
          <w:u w:val="single"/>
        </w:rPr>
        <w:t xml:space="preserve"> préservée</w:t>
      </w:r>
      <w:r w:rsidR="008A726A" w:rsidRPr="00CE1963">
        <w:rPr>
          <w:rFonts w:ascii="Times New Roman" w:hAnsi="Times New Roman" w:cs="Times New Roman"/>
          <w:sz w:val="23"/>
          <w:szCs w:val="23"/>
        </w:rPr>
        <w:t>, notamment par le maintien du même nombre de postes d’interne</w:t>
      </w:r>
      <w:r w:rsidR="00E32241" w:rsidRPr="00CE1963">
        <w:rPr>
          <w:rFonts w:ascii="Times New Roman" w:hAnsi="Times New Roman" w:cs="Times New Roman"/>
          <w:sz w:val="23"/>
          <w:szCs w:val="23"/>
        </w:rPr>
        <w:t>s</w:t>
      </w:r>
      <w:r w:rsidR="008A726A" w:rsidRPr="00CE1963">
        <w:rPr>
          <w:rFonts w:ascii="Times New Roman" w:hAnsi="Times New Roman" w:cs="Times New Roman"/>
          <w:sz w:val="23"/>
          <w:szCs w:val="23"/>
        </w:rPr>
        <w:t xml:space="preserve"> </w:t>
      </w:r>
      <w:r w:rsidR="00AD6031">
        <w:rPr>
          <w:rFonts w:ascii="Times New Roman" w:hAnsi="Times New Roman" w:cs="Times New Roman"/>
          <w:sz w:val="23"/>
          <w:szCs w:val="23"/>
        </w:rPr>
        <w:t>auxquels ils ont actuellement accès</w:t>
      </w:r>
      <w:r w:rsidR="00E32241" w:rsidRPr="00CE1963">
        <w:rPr>
          <w:rFonts w:ascii="Times New Roman" w:hAnsi="Times New Roman" w:cs="Times New Roman"/>
          <w:sz w:val="23"/>
          <w:szCs w:val="23"/>
        </w:rPr>
        <w:t>,</w:t>
      </w:r>
      <w:r w:rsidR="009539AD" w:rsidRPr="00CE1963">
        <w:rPr>
          <w:rFonts w:ascii="Times New Roman" w:hAnsi="Times New Roman" w:cs="Times New Roman"/>
          <w:sz w:val="23"/>
          <w:szCs w:val="23"/>
        </w:rPr>
        <w:t xml:space="preserve"> et ce pour tous les terrains de stage</w:t>
      </w:r>
      <w:r w:rsidR="008C1513" w:rsidRPr="00CE1963">
        <w:rPr>
          <w:rFonts w:ascii="Times New Roman" w:hAnsi="Times New Roman" w:cs="Times New Roman"/>
          <w:sz w:val="23"/>
          <w:szCs w:val="23"/>
        </w:rPr>
        <w:t>.</w:t>
      </w:r>
      <w:r w:rsidR="008A726A" w:rsidRPr="00CE1963">
        <w:rPr>
          <w:rFonts w:ascii="Times New Roman" w:hAnsi="Times New Roman" w:cs="Times New Roman"/>
          <w:sz w:val="23"/>
          <w:szCs w:val="23"/>
        </w:rPr>
        <w:t xml:space="preserve"> Les internes entrant dans la réforme choisiront </w:t>
      </w:r>
      <w:r w:rsidR="00596ACD" w:rsidRPr="00CE1963">
        <w:rPr>
          <w:rFonts w:ascii="Times New Roman" w:hAnsi="Times New Roman" w:cs="Times New Roman"/>
          <w:sz w:val="23"/>
          <w:szCs w:val="23"/>
        </w:rPr>
        <w:t>sur des listes de stage</w:t>
      </w:r>
      <w:r w:rsidR="00E32241" w:rsidRPr="00CE1963">
        <w:rPr>
          <w:rFonts w:ascii="Times New Roman" w:hAnsi="Times New Roman" w:cs="Times New Roman"/>
          <w:sz w:val="23"/>
          <w:szCs w:val="23"/>
        </w:rPr>
        <w:t>s</w:t>
      </w:r>
      <w:r w:rsidR="00596ACD" w:rsidRPr="00CE1963">
        <w:rPr>
          <w:rFonts w:ascii="Times New Roman" w:hAnsi="Times New Roman" w:cs="Times New Roman"/>
          <w:sz w:val="23"/>
          <w:szCs w:val="23"/>
        </w:rPr>
        <w:t xml:space="preserve"> dédiées et </w:t>
      </w:r>
      <w:r w:rsidR="008A726A" w:rsidRPr="00CE1963">
        <w:rPr>
          <w:rFonts w:ascii="Times New Roman" w:hAnsi="Times New Roman" w:cs="Times New Roman"/>
          <w:sz w:val="23"/>
          <w:szCs w:val="23"/>
        </w:rPr>
        <w:t>n’impacteront pas les choix des stages</w:t>
      </w:r>
      <w:r w:rsidR="00596ACD" w:rsidRPr="00CE1963">
        <w:rPr>
          <w:rFonts w:ascii="Times New Roman" w:hAnsi="Times New Roman" w:cs="Times New Roman"/>
          <w:sz w:val="23"/>
          <w:szCs w:val="23"/>
        </w:rPr>
        <w:t xml:space="preserve"> en cours.</w:t>
      </w:r>
      <w:r w:rsidR="00AD6031">
        <w:rPr>
          <w:rFonts w:ascii="Times New Roman" w:hAnsi="Times New Roman" w:cs="Times New Roman"/>
          <w:sz w:val="23"/>
          <w:szCs w:val="23"/>
        </w:rPr>
        <w:t xml:space="preserve"> </w:t>
      </w:r>
      <w:r w:rsidR="00AD6031" w:rsidRPr="00AD6031">
        <w:rPr>
          <w:rFonts w:ascii="Times New Roman" w:hAnsi="Times New Roman" w:cs="Times New Roman"/>
          <w:sz w:val="23"/>
          <w:szCs w:val="23"/>
        </w:rPr>
        <w:t>Cela implique que des stages ne soient pas choisis pour des raisons pédagogiques, en conformité avec le taux d’inadéquation à 107%.</w:t>
      </w:r>
      <w:r w:rsidR="00A81321">
        <w:rPr>
          <w:rFonts w:ascii="Times New Roman" w:hAnsi="Times New Roman" w:cs="Times New Roman"/>
          <w:sz w:val="23"/>
          <w:szCs w:val="23"/>
        </w:rPr>
        <w:t xml:space="preserve"> Une circulaire ministérielle sera adressée dans les prochains jours aux Directeurs généraux des ARS pour mettre en œuvre sans délai ces mesures.</w:t>
      </w:r>
    </w:p>
    <w:p w:rsidR="00A8268E" w:rsidRPr="00CE1963" w:rsidRDefault="00A8268E" w:rsidP="008C151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C1513" w:rsidRDefault="009539AD" w:rsidP="008C151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E1963">
        <w:rPr>
          <w:rFonts w:ascii="Times New Roman" w:hAnsi="Times New Roman" w:cs="Times New Roman"/>
          <w:b/>
          <w:sz w:val="23"/>
          <w:szCs w:val="23"/>
        </w:rPr>
        <w:t>Marisol T</w:t>
      </w:r>
      <w:r w:rsidR="00717680" w:rsidRPr="00CE1963">
        <w:rPr>
          <w:rFonts w:ascii="Times New Roman" w:hAnsi="Times New Roman" w:cs="Times New Roman"/>
          <w:b/>
          <w:sz w:val="23"/>
          <w:szCs w:val="23"/>
        </w:rPr>
        <w:t>OURAINE</w:t>
      </w:r>
      <w:r w:rsidR="008C1513" w:rsidRPr="00CE1963">
        <w:rPr>
          <w:rFonts w:ascii="Times New Roman" w:hAnsi="Times New Roman" w:cs="Times New Roman"/>
          <w:b/>
          <w:sz w:val="23"/>
          <w:szCs w:val="23"/>
        </w:rPr>
        <w:t xml:space="preserve"> et </w:t>
      </w:r>
      <w:r w:rsidRPr="00CE1963">
        <w:rPr>
          <w:rFonts w:ascii="Times New Roman" w:hAnsi="Times New Roman" w:cs="Times New Roman"/>
          <w:b/>
          <w:sz w:val="23"/>
          <w:szCs w:val="23"/>
        </w:rPr>
        <w:t>Thierry M</w:t>
      </w:r>
      <w:r w:rsidR="00717680" w:rsidRPr="00CE1963">
        <w:rPr>
          <w:rFonts w:ascii="Times New Roman" w:hAnsi="Times New Roman" w:cs="Times New Roman"/>
          <w:b/>
          <w:sz w:val="23"/>
          <w:szCs w:val="23"/>
        </w:rPr>
        <w:t>ANDON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444CE" w:rsidRPr="00CE1963">
        <w:rPr>
          <w:rFonts w:ascii="Times New Roman" w:hAnsi="Times New Roman" w:cs="Times New Roman"/>
          <w:b/>
          <w:sz w:val="23"/>
          <w:szCs w:val="23"/>
        </w:rPr>
        <w:t xml:space="preserve">remercient l’ensemble des acteurs qui </w:t>
      </w:r>
      <w:r w:rsidR="00596ACD" w:rsidRPr="00CE1963">
        <w:rPr>
          <w:rFonts w:ascii="Times New Roman" w:hAnsi="Times New Roman" w:cs="Times New Roman"/>
          <w:b/>
          <w:sz w:val="23"/>
          <w:szCs w:val="23"/>
        </w:rPr>
        <w:t>contribuent</w:t>
      </w:r>
      <w:r w:rsidR="00AD6031">
        <w:rPr>
          <w:rFonts w:ascii="Times New Roman" w:hAnsi="Times New Roman" w:cs="Times New Roman"/>
          <w:b/>
          <w:sz w:val="23"/>
          <w:szCs w:val="23"/>
        </w:rPr>
        <w:t xml:space="preserve"> étroitement</w:t>
      </w:r>
      <w:r w:rsidR="00C444CE" w:rsidRPr="00CE1963">
        <w:rPr>
          <w:rFonts w:ascii="Times New Roman" w:hAnsi="Times New Roman" w:cs="Times New Roman"/>
          <w:b/>
          <w:sz w:val="23"/>
          <w:szCs w:val="23"/>
        </w:rPr>
        <w:t xml:space="preserve"> à la conception</w:t>
      </w:r>
      <w:r w:rsidR="00596ACD" w:rsidRPr="00CE1963">
        <w:rPr>
          <w:rFonts w:ascii="Times New Roman" w:hAnsi="Times New Roman" w:cs="Times New Roman"/>
          <w:b/>
          <w:sz w:val="23"/>
          <w:szCs w:val="23"/>
        </w:rPr>
        <w:t xml:space="preserve"> et à la mise en place</w:t>
      </w:r>
      <w:r w:rsidR="00C444CE" w:rsidRPr="00CE1963">
        <w:rPr>
          <w:rFonts w:ascii="Times New Roman" w:hAnsi="Times New Roman" w:cs="Times New Roman"/>
          <w:b/>
          <w:sz w:val="23"/>
          <w:szCs w:val="23"/>
        </w:rPr>
        <w:t xml:space="preserve"> de cette réforme. </w:t>
      </w:r>
      <w:r w:rsidR="004304FB" w:rsidRPr="00CE1963">
        <w:rPr>
          <w:rFonts w:ascii="Times New Roman" w:hAnsi="Times New Roman" w:cs="Times New Roman"/>
          <w:b/>
          <w:sz w:val="23"/>
          <w:szCs w:val="23"/>
        </w:rPr>
        <w:t xml:space="preserve">Ils appellent désormais à l’appropriation </w:t>
      </w:r>
      <w:r w:rsidR="0056130D" w:rsidRPr="00CE1963">
        <w:rPr>
          <w:rFonts w:ascii="Times New Roman" w:hAnsi="Times New Roman" w:cs="Times New Roman"/>
          <w:b/>
          <w:sz w:val="23"/>
          <w:szCs w:val="23"/>
        </w:rPr>
        <w:t xml:space="preserve">de cette réforme </w:t>
      </w:r>
      <w:r w:rsidR="004304FB" w:rsidRPr="00CE1963">
        <w:rPr>
          <w:rFonts w:ascii="Times New Roman" w:hAnsi="Times New Roman" w:cs="Times New Roman"/>
          <w:b/>
          <w:sz w:val="23"/>
          <w:szCs w:val="23"/>
        </w:rPr>
        <w:t xml:space="preserve">par les acteurs à l’échelle locale, </w:t>
      </w:r>
      <w:r w:rsidRPr="00CE1963">
        <w:rPr>
          <w:rFonts w:ascii="Times New Roman" w:hAnsi="Times New Roman" w:cs="Times New Roman"/>
          <w:b/>
          <w:sz w:val="23"/>
          <w:szCs w:val="23"/>
        </w:rPr>
        <w:t xml:space="preserve">étudiants, enseignants, doyens, </w:t>
      </w:r>
      <w:r w:rsidR="004304FB" w:rsidRPr="00CE1963">
        <w:rPr>
          <w:rFonts w:ascii="Times New Roman" w:hAnsi="Times New Roman" w:cs="Times New Roman"/>
          <w:b/>
          <w:sz w:val="23"/>
          <w:szCs w:val="23"/>
        </w:rPr>
        <w:t xml:space="preserve">hospitaliers, maîtres de stages, </w:t>
      </w:r>
      <w:r w:rsidR="0056130D" w:rsidRPr="00CE1963">
        <w:rPr>
          <w:rFonts w:ascii="Times New Roman" w:hAnsi="Times New Roman" w:cs="Times New Roman"/>
          <w:b/>
          <w:sz w:val="23"/>
          <w:szCs w:val="23"/>
        </w:rPr>
        <w:t>pour atteindre l</w:t>
      </w:r>
      <w:r w:rsidR="004304FB" w:rsidRPr="00CE1963">
        <w:rPr>
          <w:rFonts w:ascii="Times New Roman" w:hAnsi="Times New Roman" w:cs="Times New Roman"/>
          <w:b/>
          <w:sz w:val="23"/>
          <w:szCs w:val="23"/>
        </w:rPr>
        <w:t>es obje</w:t>
      </w:r>
      <w:r w:rsidR="0056130D" w:rsidRPr="00CE1963">
        <w:rPr>
          <w:rFonts w:ascii="Times New Roman" w:hAnsi="Times New Roman" w:cs="Times New Roman"/>
          <w:b/>
          <w:sz w:val="23"/>
          <w:szCs w:val="23"/>
        </w:rPr>
        <w:t>ctifs ambitieux qu’elle porte.</w:t>
      </w:r>
    </w:p>
    <w:p w:rsidR="00320D11" w:rsidRPr="00CE1963" w:rsidRDefault="00320D11" w:rsidP="008C151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17680" w:rsidRPr="000E500A" w:rsidRDefault="00717680" w:rsidP="00717680">
      <w:pPr>
        <w:pStyle w:val="NormalWeb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2"/>
          <w:szCs w:val="22"/>
        </w:rPr>
      </w:pPr>
      <w:r w:rsidRPr="000E500A">
        <w:rPr>
          <w:b/>
          <w:bCs/>
          <w:iCs/>
          <w:color w:val="000000"/>
          <w:sz w:val="22"/>
          <w:szCs w:val="22"/>
        </w:rPr>
        <w:t>Contact</w:t>
      </w:r>
      <w:r w:rsidR="00AC711B" w:rsidRPr="000E500A">
        <w:rPr>
          <w:b/>
          <w:bCs/>
          <w:iCs/>
          <w:color w:val="000000"/>
          <w:sz w:val="22"/>
          <w:szCs w:val="22"/>
        </w:rPr>
        <w:t>s</w:t>
      </w:r>
      <w:r w:rsidRPr="000E500A">
        <w:rPr>
          <w:b/>
          <w:bCs/>
          <w:iCs/>
          <w:color w:val="000000"/>
          <w:sz w:val="22"/>
          <w:szCs w:val="22"/>
        </w:rPr>
        <w:t xml:space="preserve"> presse :</w:t>
      </w:r>
    </w:p>
    <w:p w:rsidR="00717680" w:rsidRPr="00AD6031" w:rsidRDefault="00717680" w:rsidP="00717680">
      <w:pPr>
        <w:pStyle w:val="NormalWeb"/>
        <w:spacing w:before="120" w:beforeAutospacing="0" w:after="0" w:afterAutospacing="0" w:line="276" w:lineRule="auto"/>
        <w:jc w:val="center"/>
        <w:rPr>
          <w:rStyle w:val="Lienhypertexte"/>
          <w:iCs/>
          <w:sz w:val="22"/>
          <w:szCs w:val="22"/>
        </w:rPr>
      </w:pPr>
      <w:r w:rsidRPr="00AD6031">
        <w:rPr>
          <w:iCs/>
          <w:sz w:val="22"/>
          <w:szCs w:val="22"/>
        </w:rPr>
        <w:t xml:space="preserve">Cabinet de Marisol TOURAINE : 01 40 56 60 65 – </w:t>
      </w:r>
      <w:hyperlink r:id="rId8" w:history="1">
        <w:r w:rsidRPr="00AD6031">
          <w:rPr>
            <w:rStyle w:val="Lienhypertexte"/>
            <w:iCs/>
            <w:sz w:val="22"/>
            <w:szCs w:val="22"/>
          </w:rPr>
          <w:t>cab-ass-presse@sante.gouv.fr</w:t>
        </w:r>
      </w:hyperlink>
    </w:p>
    <w:p w:rsidR="001E1F78" w:rsidRPr="00AD6031" w:rsidRDefault="00AC711B" w:rsidP="00DA0DE2">
      <w:pPr>
        <w:tabs>
          <w:tab w:val="left" w:pos="1834"/>
        </w:tabs>
        <w:spacing w:after="0"/>
        <w:jc w:val="center"/>
        <w:rPr>
          <w:rFonts w:ascii="Times New Roman" w:hAnsi="Times New Roman" w:cs="Times New Roman"/>
        </w:rPr>
      </w:pPr>
      <w:r w:rsidRPr="00AD6031">
        <w:rPr>
          <w:rFonts w:ascii="Times New Roman" w:hAnsi="Times New Roman" w:cs="Times New Roman"/>
        </w:rPr>
        <w:t xml:space="preserve">Cabinet de Thierry MANDON : 01 55 55 84 24 - </w:t>
      </w:r>
      <w:hyperlink r:id="rId9" w:history="1">
        <w:r w:rsidRPr="00AD6031">
          <w:rPr>
            <w:rStyle w:val="Lienhypertexte"/>
            <w:rFonts w:ascii="Times New Roman" w:hAnsi="Times New Roman" w:cs="Times New Roman"/>
          </w:rPr>
          <w:t>secretariat.presse@recherche.gouv.fr</w:t>
        </w:r>
      </w:hyperlink>
    </w:p>
    <w:sectPr w:rsidR="001E1F78" w:rsidRPr="00AD6031" w:rsidSect="00320D11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362"/>
    <w:multiLevelType w:val="hybridMultilevel"/>
    <w:tmpl w:val="F3B63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EB4936"/>
    <w:multiLevelType w:val="hybridMultilevel"/>
    <w:tmpl w:val="84621BA8"/>
    <w:lvl w:ilvl="0" w:tplc="A5D8B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22741"/>
    <w:multiLevelType w:val="hybridMultilevel"/>
    <w:tmpl w:val="E0F0F8B0"/>
    <w:lvl w:ilvl="0" w:tplc="9C4C9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95"/>
    <w:rsid w:val="0003026E"/>
    <w:rsid w:val="000D22EC"/>
    <w:rsid w:val="000E500A"/>
    <w:rsid w:val="0011601D"/>
    <w:rsid w:val="0015644B"/>
    <w:rsid w:val="001D54A1"/>
    <w:rsid w:val="001E1F78"/>
    <w:rsid w:val="001F61BA"/>
    <w:rsid w:val="00275B84"/>
    <w:rsid w:val="00301151"/>
    <w:rsid w:val="00320D11"/>
    <w:rsid w:val="00345502"/>
    <w:rsid w:val="00374CD6"/>
    <w:rsid w:val="003C0E95"/>
    <w:rsid w:val="00410A99"/>
    <w:rsid w:val="004165A1"/>
    <w:rsid w:val="004304FB"/>
    <w:rsid w:val="004456F2"/>
    <w:rsid w:val="00471F0E"/>
    <w:rsid w:val="0048778F"/>
    <w:rsid w:val="004F3850"/>
    <w:rsid w:val="0056130D"/>
    <w:rsid w:val="00596ACD"/>
    <w:rsid w:val="005A0297"/>
    <w:rsid w:val="00667108"/>
    <w:rsid w:val="00704EC0"/>
    <w:rsid w:val="00717680"/>
    <w:rsid w:val="00726F30"/>
    <w:rsid w:val="00741F28"/>
    <w:rsid w:val="007B55CD"/>
    <w:rsid w:val="007D0741"/>
    <w:rsid w:val="007D32A4"/>
    <w:rsid w:val="00802D61"/>
    <w:rsid w:val="008351A3"/>
    <w:rsid w:val="00867297"/>
    <w:rsid w:val="00872794"/>
    <w:rsid w:val="008A726A"/>
    <w:rsid w:val="008C1513"/>
    <w:rsid w:val="008E08D7"/>
    <w:rsid w:val="008E59A7"/>
    <w:rsid w:val="009539AD"/>
    <w:rsid w:val="00A53A82"/>
    <w:rsid w:val="00A81321"/>
    <w:rsid w:val="00A8268E"/>
    <w:rsid w:val="00AC711B"/>
    <w:rsid w:val="00AD6031"/>
    <w:rsid w:val="00AE2496"/>
    <w:rsid w:val="00AF47A0"/>
    <w:rsid w:val="00B42383"/>
    <w:rsid w:val="00B56760"/>
    <w:rsid w:val="00BB34F5"/>
    <w:rsid w:val="00BD2E2A"/>
    <w:rsid w:val="00C444CE"/>
    <w:rsid w:val="00CE1963"/>
    <w:rsid w:val="00CE4238"/>
    <w:rsid w:val="00D02E81"/>
    <w:rsid w:val="00DA0DE2"/>
    <w:rsid w:val="00DB1056"/>
    <w:rsid w:val="00E32241"/>
    <w:rsid w:val="00EC59A7"/>
    <w:rsid w:val="00EE16E4"/>
    <w:rsid w:val="00F56F20"/>
    <w:rsid w:val="00F61936"/>
    <w:rsid w:val="00FD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F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6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76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">
    <w:name w:val="Table Grid"/>
    <w:basedOn w:val="TableauNormal"/>
    <w:rsid w:val="00AC71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C711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AC71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F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6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76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7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">
    <w:name w:val="Table Grid"/>
    <w:basedOn w:val="TableauNormal"/>
    <w:rsid w:val="00AC71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C711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AC71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cab-ass-presse@sante.gouv.fr" TargetMode="External"/><Relationship Id="rId9" Type="http://schemas.openxmlformats.org/officeDocument/2006/relationships/hyperlink" Target="mailto:secretariat.presse@recherche.gouv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BC6C-CD0F-5942-AD38-614AF1DB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6123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mathias.albertone</dc:creator>
  <cp:lastModifiedBy>patrice</cp:lastModifiedBy>
  <cp:revision>2</cp:revision>
  <cp:lastPrinted>2017-04-11T17:49:00Z</cp:lastPrinted>
  <dcterms:created xsi:type="dcterms:W3CDTF">2017-04-13T07:25:00Z</dcterms:created>
  <dcterms:modified xsi:type="dcterms:W3CDTF">2017-04-13T07:25:00Z</dcterms:modified>
</cp:coreProperties>
</file>