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A4E" w:rsidRDefault="00980A4E" w:rsidP="00980A4E">
      <w:pPr>
        <w:pStyle w:val="Corps"/>
        <w:jc w:val="center"/>
        <w:rPr>
          <w:rFonts w:ascii="Century Gothic" w:hAnsi="Century Gothic"/>
          <w:b/>
          <w:bCs/>
          <w:color w:val="006699"/>
          <w:sz w:val="32"/>
          <w:szCs w:val="32"/>
          <w:u w:val="single"/>
        </w:rPr>
      </w:pPr>
      <w:bookmarkStart w:id="0" w:name="_GoBack"/>
      <w:bookmarkEnd w:id="0"/>
      <w:r>
        <w:rPr>
          <w:rFonts w:ascii="Century Gothic" w:hAnsi="Century Gothic"/>
          <w:b/>
          <w:bCs/>
          <w:color w:val="006699"/>
          <w:sz w:val="32"/>
          <w:szCs w:val="32"/>
          <w:u w:val="single"/>
        </w:rPr>
        <w:t>Organisation de la grève dans les Hôpitaux : en pratique</w:t>
      </w:r>
    </w:p>
    <w:p w:rsidR="00980A4E" w:rsidRPr="00980A4E" w:rsidRDefault="00980A4E" w:rsidP="00980A4E">
      <w:pPr>
        <w:pStyle w:val="Corps"/>
        <w:jc w:val="center"/>
        <w:rPr>
          <w:rFonts w:ascii="Century Gothic" w:hAnsi="Century Gothic"/>
          <w:b/>
          <w:bCs/>
          <w:color w:val="006699"/>
          <w:sz w:val="32"/>
          <w:szCs w:val="32"/>
          <w:u w:val="single"/>
        </w:rPr>
      </w:pPr>
      <w:r w:rsidRPr="00980A4E">
        <w:rPr>
          <w:rFonts w:ascii="Century Gothic" w:hAnsi="Century Gothic"/>
          <w:noProof/>
          <w:color w:val="006699"/>
          <w:sz w:val="32"/>
          <w:szCs w:val="32"/>
        </w:rPr>
        <w:drawing>
          <wp:inline distT="0" distB="0" distL="0" distR="0" wp14:anchorId="2F60209E" wp14:editId="1DD128BD">
            <wp:extent cx="4102443" cy="152857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screen">
                      <a:extLst>
                        <a:ext uri="{28A0092B-C50C-407E-A947-70E740481C1C}">
                          <a14:useLocalDpi xmlns:a14="http://schemas.microsoft.com/office/drawing/2010/main"/>
                        </a:ext>
                      </a:extLst>
                    </a:blip>
                    <a:stretch>
                      <a:fillRect/>
                    </a:stretch>
                  </pic:blipFill>
                  <pic:spPr>
                    <a:xfrm>
                      <a:off x="0" y="0"/>
                      <a:ext cx="4114650" cy="1533122"/>
                    </a:xfrm>
                    <a:prstGeom prst="rect">
                      <a:avLst/>
                    </a:prstGeom>
                  </pic:spPr>
                </pic:pic>
              </a:graphicData>
            </a:graphic>
          </wp:inline>
        </w:drawing>
      </w:r>
    </w:p>
    <w:p w:rsidR="00980A4E" w:rsidRPr="00980A4E" w:rsidRDefault="00980A4E" w:rsidP="00980A4E">
      <w:pPr>
        <w:pBdr>
          <w:top w:val="single" w:sz="4" w:space="1" w:color="auto"/>
          <w:left w:val="single" w:sz="4" w:space="4" w:color="auto"/>
          <w:bottom w:val="single" w:sz="4" w:space="1" w:color="auto"/>
          <w:right w:val="single" w:sz="4" w:space="4" w:color="auto"/>
        </w:pBdr>
        <w:jc w:val="center"/>
        <w:rPr>
          <w:rFonts w:ascii="Century Gothic" w:hAnsi="Century Gothic"/>
          <w:bCs/>
          <w:iCs/>
          <w:sz w:val="28"/>
          <w:szCs w:val="28"/>
          <w:lang w:val="fr-FR"/>
        </w:rPr>
      </w:pPr>
      <w:r w:rsidRPr="009D6755">
        <w:rPr>
          <w:rFonts w:ascii="Century Gothic" w:hAnsi="Century Gothic"/>
          <w:b/>
          <w:i/>
          <w:sz w:val="28"/>
          <w:szCs w:val="28"/>
          <w:lang w:val="fr-FR"/>
        </w:rPr>
        <w:t xml:space="preserve">Inspiré du </w:t>
      </w:r>
      <w:r w:rsidRPr="00980A4E">
        <w:rPr>
          <w:rFonts w:ascii="Century Gothic" w:hAnsi="Century Gothic"/>
          <w:b/>
          <w:i/>
          <w:sz w:val="28"/>
          <w:szCs w:val="28"/>
          <w:lang w:val="fr-FR"/>
        </w:rPr>
        <w:t>document ISNI</w:t>
      </w:r>
      <w:r w:rsidR="00E763C9">
        <w:rPr>
          <w:rFonts w:ascii="Century Gothic" w:hAnsi="Century Gothic"/>
          <w:b/>
          <w:i/>
          <w:sz w:val="28"/>
          <w:szCs w:val="28"/>
          <w:lang w:val="fr-FR"/>
        </w:rPr>
        <w:t xml:space="preserve"> et du</w:t>
      </w:r>
      <w:r w:rsidRPr="00980A4E">
        <w:rPr>
          <w:rFonts w:ascii="Century Gothic" w:hAnsi="Century Gothic"/>
          <w:b/>
          <w:i/>
          <w:sz w:val="28"/>
          <w:szCs w:val="28"/>
          <w:lang w:val="fr-FR"/>
        </w:rPr>
        <w:t xml:space="preserve"> SILR</w:t>
      </w:r>
    </w:p>
    <w:p w:rsidR="00980A4E" w:rsidRPr="009D6755" w:rsidRDefault="00980A4E" w:rsidP="00980A4E">
      <w:pPr>
        <w:rPr>
          <w:rFonts w:ascii="Century Gothic" w:hAnsi="Century Gothic"/>
          <w:b/>
          <w:u w:val="double"/>
          <w:lang w:val="fr-FR"/>
        </w:rPr>
      </w:pPr>
    </w:p>
    <w:p w:rsidR="00E763C9" w:rsidRPr="00E763C9" w:rsidRDefault="00E763C9" w:rsidP="00E763C9">
      <w:pPr>
        <w:pStyle w:val="Paragraphedeliste"/>
        <w:numPr>
          <w:ilvl w:val="0"/>
          <w:numId w:val="3"/>
        </w:numPr>
        <w:jc w:val="both"/>
        <w:rPr>
          <w:rFonts w:ascii="Century Gothic" w:hAnsi="Century Gothic"/>
          <w:sz w:val="28"/>
          <w:szCs w:val="28"/>
          <w:u w:val="single"/>
        </w:rPr>
      </w:pPr>
      <w:r w:rsidRPr="00E763C9">
        <w:rPr>
          <w:rFonts w:ascii="Century Gothic" w:hAnsi="Century Gothic"/>
          <w:sz w:val="28"/>
          <w:szCs w:val="28"/>
          <w:u w:val="single"/>
        </w:rPr>
        <w:t>Comment faire pour être gréviste ?</w:t>
      </w:r>
    </w:p>
    <w:p w:rsidR="00E763C9" w:rsidRDefault="00E763C9" w:rsidP="00980A4E">
      <w:pPr>
        <w:jc w:val="both"/>
        <w:rPr>
          <w:rFonts w:ascii="Century Gothic" w:hAnsi="Century Gothic"/>
        </w:rPr>
      </w:pPr>
    </w:p>
    <w:p w:rsidR="00E763C9" w:rsidRPr="00E763C9" w:rsidRDefault="00E763C9" w:rsidP="00E763C9">
      <w:pPr>
        <w:pStyle w:val="Paragraphedeliste"/>
        <w:numPr>
          <w:ilvl w:val="0"/>
          <w:numId w:val="4"/>
        </w:numPr>
        <w:jc w:val="both"/>
        <w:rPr>
          <w:rFonts w:ascii="Century Gothic" w:hAnsi="Century Gothic"/>
          <w:sz w:val="28"/>
          <w:szCs w:val="28"/>
        </w:rPr>
      </w:pPr>
      <w:r w:rsidRPr="00E763C9">
        <w:rPr>
          <w:rFonts w:ascii="Century Gothic" w:hAnsi="Century Gothic"/>
          <w:sz w:val="28"/>
          <w:szCs w:val="28"/>
          <w:u w:val="single"/>
        </w:rPr>
        <w:t>Introduction à la grève</w:t>
      </w:r>
      <w:r w:rsidRPr="00E763C9">
        <w:rPr>
          <w:rFonts w:ascii="Century Gothic" w:hAnsi="Century Gothic"/>
          <w:sz w:val="28"/>
          <w:szCs w:val="28"/>
        </w:rPr>
        <w:t xml:space="preserve"> :</w:t>
      </w:r>
    </w:p>
    <w:p w:rsidR="00E763C9" w:rsidRDefault="00E763C9" w:rsidP="00980A4E">
      <w:pPr>
        <w:jc w:val="both"/>
        <w:rPr>
          <w:rFonts w:ascii="Century Gothic" w:hAnsi="Century Gothic"/>
        </w:rPr>
      </w:pPr>
    </w:p>
    <w:p w:rsidR="00980A4E" w:rsidRPr="009D6755" w:rsidRDefault="00980A4E" w:rsidP="00980A4E">
      <w:pPr>
        <w:jc w:val="both"/>
        <w:rPr>
          <w:rFonts w:ascii="Century Gothic" w:hAnsi="Century Gothic"/>
        </w:rPr>
      </w:pPr>
      <w:r w:rsidRPr="009D6755">
        <w:rPr>
          <w:rFonts w:ascii="Century Gothic" w:hAnsi="Century Gothic"/>
        </w:rPr>
        <w:t>En pratique…</w:t>
      </w:r>
    </w:p>
    <w:p w:rsidR="00980A4E" w:rsidRPr="009D6755" w:rsidRDefault="00980A4E" w:rsidP="00980A4E">
      <w:pPr>
        <w:jc w:val="both"/>
        <w:rPr>
          <w:rFonts w:ascii="Century Gothic" w:hAnsi="Century Gothic"/>
        </w:rPr>
      </w:pPr>
    </w:p>
    <w:p w:rsidR="00E763C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lang w:val="fr-FR"/>
        </w:rPr>
      </w:pPr>
    </w:p>
    <w:p w:rsidR="00E763C9" w:rsidRPr="00E763C9" w:rsidRDefault="00E763C9" w:rsidP="00E763C9">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lang w:val="fr-FR"/>
        </w:rPr>
      </w:pPr>
      <w:r>
        <w:rPr>
          <w:rFonts w:ascii="Century Gothic" w:hAnsi="Century Gothic"/>
          <w:lang w:val="fr-FR"/>
        </w:rPr>
        <w:t>L</w:t>
      </w:r>
      <w:r w:rsidRPr="00E763C9">
        <w:rPr>
          <w:rFonts w:ascii="Century Gothic" w:hAnsi="Century Gothic"/>
          <w:lang w:val="fr-FR"/>
        </w:rPr>
        <w:t xml:space="preserve">a première étape et le premier document à conserver est la </w:t>
      </w:r>
      <w:r w:rsidRPr="00E763C9">
        <w:rPr>
          <w:rFonts w:ascii="Century Gothic" w:hAnsi="Century Gothic"/>
          <w:b/>
          <w:bCs/>
          <w:lang w:val="fr-FR"/>
        </w:rPr>
        <w:t>déclaration de grève</w:t>
      </w:r>
      <w:r w:rsidRPr="00E763C9">
        <w:rPr>
          <w:rFonts w:ascii="Century Gothic" w:hAnsi="Century Gothic"/>
          <w:lang w:val="fr-FR"/>
        </w:rPr>
        <w:t>. Elle est nominatif et individuelle !</w:t>
      </w:r>
      <w:r>
        <w:rPr>
          <w:rFonts w:ascii="Century Gothic" w:hAnsi="Century Gothic"/>
          <w:lang w:val="fr-FR"/>
        </w:rPr>
        <w:br/>
      </w:r>
      <w:r w:rsidRPr="00E763C9">
        <w:rPr>
          <w:rFonts w:ascii="Century Gothic" w:hAnsi="Century Gothic"/>
          <w:lang w:val="fr-FR"/>
        </w:rPr>
        <w:t>Elle est à remettre au plus vite à la direction de l’hôpital directement (affaires médicales), avec une copie au chef de service concerné ainsi qu’au bureau de votre internat. (modèle déclaration individuelle en fin de document</w:t>
      </w:r>
      <w:r>
        <w:rPr>
          <w:rFonts w:ascii="Century Gothic" w:hAnsi="Century Gothic"/>
          <w:lang w:val="fr-FR"/>
        </w:rPr>
        <w:t xml:space="preserve">). </w:t>
      </w:r>
      <w:r>
        <w:rPr>
          <w:rFonts w:ascii="Century Gothic" w:hAnsi="Century Gothic"/>
          <w:lang w:val="fr-FR"/>
        </w:rPr>
        <w:br/>
      </w:r>
      <w:r w:rsidRPr="00E763C9">
        <w:rPr>
          <w:rFonts w:ascii="Century Gothic" w:hAnsi="Century Gothic"/>
          <w:lang w:val="fr-FR"/>
        </w:rPr>
        <w:t>A ce propos, sachez qu’il n’y a pas de délai pour se déclarer gréviste mais que plus la déclaration est déposée en amont, plus les DAM ont le temps d’assigner d’autres praticiens. Si le tribunal administratif est saisi d’une assignation délivrée à un interne qui s’est déclaré gréviste 2 minutes avant de prendre son service, le juge risque de considérer que l’interne n’a pas mis la direction de l’hôpital en mesure de prendre d’autres mesures que l’assignation.</w:t>
      </w:r>
      <w:r>
        <w:rPr>
          <w:rFonts w:ascii="Century Gothic" w:hAnsi="Century Gothic"/>
          <w:lang w:val="fr-FR"/>
        </w:rPr>
        <w:br/>
      </w:r>
      <w:r w:rsidRPr="00E763C9">
        <w:rPr>
          <w:rFonts w:ascii="Century Gothic" w:hAnsi="Century Gothic"/>
          <w:lang w:val="fr-FR"/>
        </w:rPr>
        <w:t xml:space="preserve">En bref, le message à faire passer est que </w:t>
      </w:r>
      <w:r w:rsidRPr="00E763C9">
        <w:rPr>
          <w:rFonts w:ascii="Century Gothic" w:hAnsi="Century Gothic"/>
          <w:b/>
          <w:bCs/>
          <w:lang w:val="fr-FR"/>
        </w:rPr>
        <w:t>plus la déclaration de grève est anticipée, plus il sera facile de contester l’assignation</w:t>
      </w:r>
      <w:r w:rsidRPr="00E763C9">
        <w:rPr>
          <w:rFonts w:ascii="Century Gothic" w:hAnsi="Century Gothic"/>
          <w:lang w:val="fr-FR"/>
        </w:rPr>
        <w:t>.</w:t>
      </w:r>
    </w:p>
    <w:p w:rsidR="00E763C9" w:rsidRPr="00E763C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lang w:val="fr-FR"/>
        </w:rPr>
      </w:pPr>
    </w:p>
    <w:p w:rsidR="00980A4E" w:rsidRPr="009D6755" w:rsidRDefault="00980A4E" w:rsidP="00980A4E">
      <w:pPr>
        <w:jc w:val="both"/>
        <w:rPr>
          <w:rFonts w:ascii="Century Gothic" w:hAnsi="Century Gothic"/>
          <w:lang w:val="fr-FR"/>
        </w:rPr>
      </w:pPr>
    </w:p>
    <w:p w:rsidR="00980A4E" w:rsidRPr="009D6755" w:rsidRDefault="00980A4E" w:rsidP="00980A4E">
      <w:pPr>
        <w:pStyle w:val="Paragraphedeliste"/>
        <w:numPr>
          <w:ilvl w:val="0"/>
          <w:numId w:val="2"/>
        </w:numPr>
        <w:jc w:val="both"/>
        <w:rPr>
          <w:rFonts w:ascii="Century Gothic" w:hAnsi="Century Gothic"/>
          <w:b/>
          <w:lang w:val="fr-FR"/>
        </w:rPr>
      </w:pPr>
      <w:r w:rsidRPr="009D6755">
        <w:rPr>
          <w:rFonts w:ascii="Century Gothic" w:hAnsi="Century Gothic"/>
          <w:b/>
          <w:lang w:val="fr-FR"/>
        </w:rPr>
        <w:t>Il y a de fortes chances pour que vous receviez une assignation. Si tel est le cas, le droit de grève étant protégé par le législateur, il vous faut déterminer le caractère abusif ou non de l’assignation :</w:t>
      </w:r>
    </w:p>
    <w:p w:rsidR="00980A4E" w:rsidRDefault="00980A4E" w:rsidP="00980A4E">
      <w:pPr>
        <w:jc w:val="both"/>
        <w:rPr>
          <w:rFonts w:ascii="Century Gothic" w:hAnsi="Century Gothic"/>
          <w:b/>
          <w:lang w:val="fr-FR"/>
        </w:rPr>
      </w:pPr>
    </w:p>
    <w:p w:rsidR="00E763C9" w:rsidRPr="00E763C9" w:rsidRDefault="00E763C9" w:rsidP="00E763C9">
      <w:pPr>
        <w:pStyle w:val="Paragraphedeliste"/>
        <w:numPr>
          <w:ilvl w:val="0"/>
          <w:numId w:val="4"/>
        </w:numPr>
        <w:jc w:val="both"/>
        <w:rPr>
          <w:rFonts w:ascii="Century Gothic" w:hAnsi="Century Gothic"/>
          <w:bCs/>
          <w:sz w:val="28"/>
          <w:szCs w:val="28"/>
          <w:u w:val="single"/>
          <w:lang w:val="fr-FR"/>
        </w:rPr>
      </w:pPr>
      <w:r w:rsidRPr="00E763C9">
        <w:rPr>
          <w:rFonts w:ascii="Century Gothic" w:hAnsi="Century Gothic"/>
          <w:bCs/>
          <w:sz w:val="28"/>
          <w:szCs w:val="28"/>
          <w:u w:val="single"/>
          <w:lang w:val="fr-FR"/>
        </w:rPr>
        <w:t>Une assignation, comment faire ?</w:t>
      </w:r>
    </w:p>
    <w:p w:rsidR="00E763C9" w:rsidRPr="009D6755" w:rsidRDefault="00E763C9" w:rsidP="00980A4E">
      <w:pPr>
        <w:jc w:val="both"/>
        <w:rPr>
          <w:rFonts w:ascii="Century Gothic" w:hAnsi="Century Gothic"/>
          <w:b/>
          <w:lang w:val="fr-FR"/>
        </w:rPr>
      </w:pPr>
    </w:p>
    <w:p w:rsidR="00980A4E" w:rsidRPr="009D6755" w:rsidRDefault="00980A4E" w:rsidP="00980A4E">
      <w:pPr>
        <w:ind w:firstLine="708"/>
        <w:jc w:val="both"/>
        <w:rPr>
          <w:rFonts w:ascii="Century Gothic" w:hAnsi="Century Gothic"/>
          <w:b/>
          <w:lang w:val="fr-FR"/>
        </w:rPr>
      </w:pPr>
      <w:r w:rsidRPr="009D6755">
        <w:rPr>
          <w:rFonts w:ascii="Century Gothic" w:hAnsi="Century Gothic"/>
        </w:rPr>
        <w:sym w:font="Wingdings" w:char="F046"/>
      </w:r>
      <w:r w:rsidRPr="009D6755">
        <w:rPr>
          <w:rFonts w:ascii="Century Gothic" w:hAnsi="Century Gothic"/>
          <w:lang w:val="fr-FR"/>
        </w:rPr>
        <w:t xml:space="preserve"> </w:t>
      </w:r>
      <w:r w:rsidRPr="009D6755">
        <w:rPr>
          <w:rFonts w:ascii="Century Gothic" w:hAnsi="Century Gothic"/>
          <w:b/>
          <w:lang w:val="fr-FR"/>
        </w:rPr>
        <w:t xml:space="preserve">Assignation abusive : les autres médecins temps plein non grévistes n'ont pas été assignés </w:t>
      </w:r>
    </w:p>
    <w:p w:rsidR="00980A4E" w:rsidRPr="009D6755" w:rsidRDefault="00980A4E" w:rsidP="00980A4E">
      <w:pPr>
        <w:ind w:firstLine="708"/>
        <w:jc w:val="both"/>
        <w:rPr>
          <w:rFonts w:ascii="Century Gothic" w:hAnsi="Century Gothic"/>
          <w:lang w:val="fr-FR"/>
        </w:rPr>
      </w:pPr>
      <w:r w:rsidRPr="009D6755">
        <w:rPr>
          <w:rFonts w:ascii="Century Gothic" w:hAnsi="Century Gothic"/>
          <w:lang w:val="fr-FR"/>
        </w:rPr>
        <w:t xml:space="preserve">- dans ce cas, retourner la lettre d'assignation, après avoir porté la mention </w:t>
      </w:r>
      <w:r w:rsidRPr="009D6755">
        <w:rPr>
          <w:rFonts w:ascii="Century Gothic" w:hAnsi="Century Gothic"/>
          <w:i/>
          <w:lang w:val="fr-FR"/>
        </w:rPr>
        <w:t>"reçu le ..."</w:t>
      </w:r>
      <w:r w:rsidRPr="009D6755">
        <w:rPr>
          <w:rFonts w:ascii="Century Gothic" w:hAnsi="Century Gothic"/>
          <w:lang w:val="fr-FR"/>
        </w:rPr>
        <w:t xml:space="preserve"> et en avoir conservé une copie, </w:t>
      </w:r>
    </w:p>
    <w:p w:rsidR="00980A4E" w:rsidRPr="009D6755" w:rsidRDefault="00980A4E" w:rsidP="00980A4E">
      <w:pPr>
        <w:ind w:firstLine="708"/>
        <w:jc w:val="both"/>
        <w:rPr>
          <w:rFonts w:ascii="Century Gothic" w:hAnsi="Century Gothic"/>
          <w:lang w:val="fr-FR"/>
        </w:rPr>
      </w:pPr>
      <w:r w:rsidRPr="009D6755">
        <w:rPr>
          <w:rFonts w:ascii="Century Gothic" w:hAnsi="Century Gothic"/>
          <w:lang w:val="fr-FR"/>
        </w:rPr>
        <w:t>- en y portant la mention manuscrite :</w:t>
      </w:r>
    </w:p>
    <w:p w:rsidR="00980A4E" w:rsidRPr="009D6755" w:rsidRDefault="00980A4E" w:rsidP="00980A4E">
      <w:pPr>
        <w:ind w:firstLine="708"/>
        <w:jc w:val="both"/>
        <w:rPr>
          <w:rFonts w:ascii="Century Gothic" w:hAnsi="Century Gothic"/>
          <w:i/>
          <w:lang w:val="fr-FR"/>
        </w:rPr>
      </w:pPr>
      <w:r w:rsidRPr="009D6755">
        <w:rPr>
          <w:rFonts w:ascii="Century Gothic" w:hAnsi="Century Gothic"/>
          <w:i/>
          <w:lang w:val="fr-FR"/>
        </w:rPr>
        <w:lastRenderedPageBreak/>
        <w:t>"Je sous-signé X., Interne dans le service Y., refuse l'assignation, celle-ci étant abusive et portant atteinte à mon droit de grève, car les praticiens temps-plein et personnels non grévistes n’ont pas été assignés avant moi. Date, signature" </w:t>
      </w:r>
    </w:p>
    <w:p w:rsidR="00980A4E" w:rsidRPr="009D6755" w:rsidRDefault="00980A4E" w:rsidP="00980A4E">
      <w:pPr>
        <w:pStyle w:val="Retraitcorpsdetexte"/>
        <w:jc w:val="both"/>
        <w:rPr>
          <w:rFonts w:ascii="Century Gothic" w:hAnsi="Century Gothic"/>
          <w:szCs w:val="24"/>
        </w:rPr>
      </w:pPr>
      <w:r w:rsidRPr="009D6755">
        <w:rPr>
          <w:rFonts w:ascii="Century Gothic" w:hAnsi="Century Gothic"/>
          <w:szCs w:val="24"/>
        </w:rPr>
        <w:t>- et en y joignant une lettre datée et signée faisant établir par un ou plusieurs praticiens temps plein et/ou internes non grévistes qu’ils n’ont pas été assignés par le directeur de l’hôpital pour effectuer la garde du gréviste.</w:t>
      </w:r>
    </w:p>
    <w:p w:rsidR="00980A4E" w:rsidRPr="009D6755" w:rsidRDefault="00980A4E" w:rsidP="00980A4E">
      <w:pPr>
        <w:ind w:firstLine="708"/>
        <w:jc w:val="both"/>
        <w:rPr>
          <w:rFonts w:ascii="Century Gothic" w:hAnsi="Century Gothic"/>
          <w:i/>
          <w:lang w:val="fr-FR"/>
        </w:rPr>
      </w:pPr>
      <w:r w:rsidRPr="009D6755">
        <w:rPr>
          <w:rFonts w:ascii="Century Gothic" w:hAnsi="Century Gothic"/>
          <w:lang w:val="fr-FR"/>
        </w:rPr>
        <w:t>Exemple :</w:t>
      </w:r>
      <w:r w:rsidRPr="009D6755">
        <w:rPr>
          <w:rFonts w:ascii="Century Gothic" w:hAnsi="Century Gothic"/>
          <w:i/>
          <w:lang w:val="fr-FR"/>
        </w:rPr>
        <w:t xml:space="preserve"> "Je sous-signé Dr. X., Praticien Hospitalier dans le service Y., certifie n'avoir pas été assigné à ce jour pour assurer aucune garde ... . Fait à ...., le .... Signature" </w:t>
      </w:r>
    </w:p>
    <w:p w:rsidR="00980A4E" w:rsidRPr="009D6755" w:rsidRDefault="00980A4E" w:rsidP="00980A4E">
      <w:pPr>
        <w:ind w:firstLine="708"/>
        <w:jc w:val="both"/>
        <w:rPr>
          <w:rFonts w:ascii="Century Gothic" w:hAnsi="Century Gothic"/>
          <w:lang w:val="fr-FR"/>
        </w:rPr>
      </w:pPr>
    </w:p>
    <w:p w:rsidR="00980A4E" w:rsidRPr="009D6755" w:rsidRDefault="00980A4E" w:rsidP="00980A4E">
      <w:pPr>
        <w:ind w:firstLine="708"/>
        <w:jc w:val="both"/>
        <w:rPr>
          <w:rFonts w:ascii="Century Gothic" w:hAnsi="Century Gothic"/>
          <w:lang w:val="fr-FR"/>
        </w:rPr>
      </w:pPr>
      <w:r w:rsidRPr="009D6755">
        <w:rPr>
          <w:rFonts w:ascii="Century Gothic" w:hAnsi="Century Gothic"/>
        </w:rPr>
        <w:sym w:font="Wingdings" w:char="F046"/>
      </w:r>
      <w:r w:rsidRPr="009D6755">
        <w:rPr>
          <w:rFonts w:ascii="Century Gothic" w:hAnsi="Century Gothic"/>
          <w:lang w:val="fr-FR"/>
        </w:rPr>
        <w:t xml:space="preserve"> </w:t>
      </w:r>
      <w:r w:rsidRPr="009D6755">
        <w:rPr>
          <w:rFonts w:ascii="Century Gothic" w:hAnsi="Century Gothic"/>
          <w:b/>
          <w:lang w:val="fr-FR"/>
        </w:rPr>
        <w:t xml:space="preserve">En cas de doute ou de pressions locales trop importantes, accepter l'assignation </w:t>
      </w:r>
      <w:r w:rsidRPr="009D6755">
        <w:rPr>
          <w:rFonts w:ascii="Century Gothic" w:hAnsi="Century Gothic"/>
          <w:lang w:val="fr-FR"/>
        </w:rPr>
        <w:t xml:space="preserve">en y portant la mention </w:t>
      </w:r>
      <w:r w:rsidRPr="009D6755">
        <w:rPr>
          <w:rFonts w:ascii="Century Gothic" w:hAnsi="Century Gothic"/>
          <w:i/>
          <w:lang w:val="fr-FR"/>
        </w:rPr>
        <w:t>"reçu le ...",</w:t>
      </w:r>
      <w:r w:rsidRPr="009D6755">
        <w:rPr>
          <w:rFonts w:ascii="Century Gothic" w:hAnsi="Century Gothic"/>
          <w:iCs/>
          <w:lang w:val="fr-FR"/>
        </w:rPr>
        <w:t xml:space="preserve"> et la mention </w:t>
      </w:r>
      <w:r w:rsidRPr="009D6755">
        <w:rPr>
          <w:rFonts w:ascii="Century Gothic" w:hAnsi="Century Gothic"/>
          <w:i/>
          <w:lang w:val="fr-FR"/>
        </w:rPr>
        <w:t>«Suite à des pressions, j’accepte de répondre à l’assignation même si celle-ci est abusive et porte atteinte au droit de grève. Date, signature »,</w:t>
      </w:r>
      <w:r w:rsidRPr="009D6755">
        <w:rPr>
          <w:rFonts w:ascii="Century Gothic" w:hAnsi="Century Gothic"/>
          <w:lang w:val="fr-FR"/>
        </w:rPr>
        <w:t xml:space="preserve"> et en conservant une copie. Cette copie pourra être utilisée pour contester la décision du directeur de l'établissement hospitalier devant le tribunal administratif (*).</w:t>
      </w:r>
    </w:p>
    <w:p w:rsidR="00980A4E" w:rsidRPr="009D6755" w:rsidRDefault="00980A4E" w:rsidP="00980A4E">
      <w:pPr>
        <w:jc w:val="both"/>
        <w:rPr>
          <w:rFonts w:ascii="Century Gothic" w:hAnsi="Century Gothic"/>
          <w:lang w:val="fr-FR"/>
        </w:rPr>
      </w:pPr>
    </w:p>
    <w:p w:rsidR="00980A4E" w:rsidRPr="009D6755" w:rsidRDefault="00980A4E" w:rsidP="00980A4E">
      <w:pPr>
        <w:pStyle w:val="Paragraphedeliste"/>
        <w:numPr>
          <w:ilvl w:val="0"/>
          <w:numId w:val="2"/>
        </w:numPr>
        <w:jc w:val="both"/>
        <w:rPr>
          <w:rFonts w:ascii="Century Gothic" w:hAnsi="Century Gothic"/>
          <w:lang w:val="fr-FR"/>
        </w:rPr>
      </w:pPr>
      <w:r w:rsidRPr="009D6755">
        <w:rPr>
          <w:rFonts w:ascii="Century Gothic" w:hAnsi="Century Gothic"/>
          <w:b/>
          <w:lang w:val="fr-FR"/>
        </w:rPr>
        <w:t>Contacter le bureau de votre association.</w:t>
      </w:r>
    </w:p>
    <w:p w:rsidR="00980A4E" w:rsidRPr="009D6755" w:rsidRDefault="00980A4E" w:rsidP="00980A4E">
      <w:pPr>
        <w:jc w:val="both"/>
        <w:rPr>
          <w:rFonts w:ascii="Century Gothic" w:hAnsi="Century Gothic"/>
          <w:lang w:val="fr-FR"/>
        </w:rPr>
      </w:pPr>
    </w:p>
    <w:p w:rsidR="00980A4E" w:rsidRPr="009D6755" w:rsidRDefault="00980A4E" w:rsidP="00980A4E">
      <w:pPr>
        <w:jc w:val="both"/>
        <w:rPr>
          <w:rFonts w:ascii="Century Gothic" w:hAnsi="Century Gothic"/>
          <w:lang w:val="fr-FR"/>
        </w:rPr>
      </w:pPr>
      <w:r w:rsidRPr="009D6755">
        <w:rPr>
          <w:rFonts w:ascii="Century Gothic" w:hAnsi="Century Gothic"/>
          <w:b/>
          <w:bCs/>
          <w:i/>
          <w:iCs/>
          <w:lang w:val="fr-FR"/>
        </w:rPr>
        <w:t>NB</w:t>
      </w:r>
      <w:r w:rsidRPr="009D6755">
        <w:rPr>
          <w:rFonts w:ascii="Century Gothic" w:hAnsi="Century Gothic"/>
          <w:lang w:val="fr-FR"/>
        </w:rPr>
        <w:t xml:space="preserve"> : dans certaines structures ou services qui comportent un nombre restreint de temps-pleins, les internes peuvent être amenés à accepter une assignation recevable ; en effet, les temps-pleins ne peuvent théoriquement pas effectuer un nombre de gardes supérieur à ce qui est prévu dans leurs statuts. C’est à dire 1 garde de semaine et 1 garde de week-end ou férié, sauf « nécessité impérieuse de service et à titre exceptionnel  (art. 10 chap.II arrêté 14/09/01 relatif à l’organisation des services de garde) ». Il est de la compétence d’un tribunal de statuer sur le caractère exceptionnel du dépassement du quota prévu, en cas de grève. Aussi nous vous conseillons de prendre la garde, à condition bien sûr que chaque temps plein ait effectué son quota de garde avant l’assignation de l'interne gréviste.</w:t>
      </w:r>
    </w:p>
    <w:p w:rsidR="00980A4E" w:rsidRPr="009D6755" w:rsidRDefault="00980A4E" w:rsidP="00980A4E">
      <w:pPr>
        <w:jc w:val="both"/>
        <w:rPr>
          <w:rFonts w:ascii="Century Gothic" w:hAnsi="Century Gothic"/>
          <w:lang w:val="fr-FR"/>
        </w:rPr>
      </w:pPr>
    </w:p>
    <w:p w:rsidR="00980A4E" w:rsidRPr="009D6755" w:rsidRDefault="00980A4E" w:rsidP="00980A4E">
      <w:pPr>
        <w:jc w:val="both"/>
        <w:rPr>
          <w:rFonts w:ascii="Century Gothic" w:hAnsi="Century Gothic"/>
          <w:b/>
          <w:i/>
          <w:iCs/>
          <w:lang w:val="fr-FR"/>
        </w:rPr>
      </w:pPr>
      <w:r w:rsidRPr="009D6755">
        <w:rPr>
          <w:rFonts w:ascii="Century Gothic" w:hAnsi="Century Gothic"/>
          <w:b/>
          <w:i/>
          <w:iCs/>
          <w:lang w:val="fr-FR"/>
        </w:rPr>
        <w:t xml:space="preserve">(*) Constituer un dossier pour contester des assignations devant le tribunal administratif : </w:t>
      </w:r>
    </w:p>
    <w:p w:rsidR="00980A4E" w:rsidRPr="009D6755" w:rsidRDefault="00980A4E" w:rsidP="00980A4E">
      <w:pPr>
        <w:pStyle w:val="Retraitcorpsdetexte3"/>
        <w:numPr>
          <w:ilvl w:val="0"/>
          <w:numId w:val="1"/>
        </w:numPr>
        <w:ind w:left="0" w:firstLine="0"/>
        <w:rPr>
          <w:rFonts w:ascii="Century Gothic" w:hAnsi="Century Gothic"/>
          <w:sz w:val="24"/>
          <w:szCs w:val="24"/>
        </w:rPr>
      </w:pPr>
      <w:r w:rsidRPr="009D6755">
        <w:rPr>
          <w:rFonts w:ascii="Century Gothic" w:hAnsi="Century Gothic"/>
          <w:sz w:val="24"/>
          <w:szCs w:val="24"/>
        </w:rPr>
        <w:t>Garder les assignations.</w:t>
      </w:r>
    </w:p>
    <w:p w:rsidR="00980A4E" w:rsidRPr="009D6755" w:rsidRDefault="00980A4E" w:rsidP="00980A4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entury Gothic" w:hAnsi="Century Gothic"/>
          <w:lang w:val="fr-FR"/>
        </w:rPr>
      </w:pPr>
      <w:r w:rsidRPr="009D6755">
        <w:rPr>
          <w:rFonts w:ascii="Century Gothic" w:hAnsi="Century Gothic"/>
          <w:lang w:val="fr-FR"/>
        </w:rPr>
        <w:t>Collecter le maximum d’attestations écrites, datées et signées, des autres praticiens temps plein attestant ne pas avoir été assignés pour effectuer la(les) garde(s) du (des) gréviste(s).</w:t>
      </w:r>
    </w:p>
    <w:p w:rsidR="00980A4E" w:rsidRPr="009D6755" w:rsidRDefault="00980A4E" w:rsidP="00980A4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entury Gothic" w:hAnsi="Century Gothic"/>
          <w:lang w:val="fr-FR"/>
        </w:rPr>
      </w:pPr>
      <w:r w:rsidRPr="009D6755">
        <w:rPr>
          <w:rFonts w:ascii="Century Gothic" w:hAnsi="Century Gothic"/>
          <w:lang w:val="fr-FR"/>
        </w:rPr>
        <w:t>Joindre une photocopie de la carte d’identité du (des) interne(s) et du(des) praticien(s) temps-plein ayant témoigné.</w:t>
      </w:r>
    </w:p>
    <w:p w:rsidR="00980A4E" w:rsidRPr="009D6755" w:rsidRDefault="00980A4E" w:rsidP="00980A4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entury Gothic" w:hAnsi="Century Gothic"/>
          <w:lang w:val="fr-FR"/>
        </w:rPr>
      </w:pPr>
      <w:r w:rsidRPr="009D6755">
        <w:rPr>
          <w:rFonts w:ascii="Century Gothic" w:hAnsi="Century Gothic"/>
          <w:lang w:val="fr-FR"/>
        </w:rPr>
        <w:t>Joindre le tableau de gardes prévu avant la grève pour le mois et le tableau de gardes effectif au moment de la grève.</w:t>
      </w:r>
    </w:p>
    <w:p w:rsidR="00980A4E" w:rsidRPr="009D6755" w:rsidRDefault="00980A4E" w:rsidP="00980A4E">
      <w:pPr>
        <w:jc w:val="center"/>
        <w:rPr>
          <w:rFonts w:ascii="Century Gothic" w:hAnsi="Century Gothic"/>
          <w:b/>
          <w:bCs/>
          <w:lang w:val="fr-FR"/>
        </w:rPr>
      </w:pPr>
    </w:p>
    <w:p w:rsidR="00980A4E" w:rsidRPr="00E763C9" w:rsidRDefault="00E763C9" w:rsidP="00980A4E">
      <w:pPr>
        <w:pStyle w:val="Paragraphedeliste"/>
        <w:numPr>
          <w:ilvl w:val="0"/>
          <w:numId w:val="4"/>
        </w:numPr>
        <w:rPr>
          <w:rFonts w:ascii="Century Gothic" w:hAnsi="Century Gothic"/>
          <w:sz w:val="28"/>
          <w:szCs w:val="28"/>
          <w:u w:val="single"/>
          <w:lang w:val="fr-FR"/>
        </w:rPr>
      </w:pPr>
      <w:r w:rsidRPr="00E763C9">
        <w:rPr>
          <w:rFonts w:ascii="Century Gothic" w:hAnsi="Century Gothic"/>
          <w:sz w:val="28"/>
          <w:szCs w:val="28"/>
          <w:u w:val="single"/>
          <w:lang w:val="fr-FR"/>
        </w:rPr>
        <w:t>Assignation, plus d’explications</w:t>
      </w:r>
    </w:p>
    <w:p w:rsidR="00980A4E" w:rsidRPr="009D6755" w:rsidRDefault="00980A4E" w:rsidP="00980A4E">
      <w:pPr>
        <w:jc w:val="both"/>
        <w:rPr>
          <w:rFonts w:ascii="Century Gothic" w:hAnsi="Century Gothic"/>
          <w:lang w:val="fr-FR"/>
        </w:rPr>
      </w:pPr>
    </w:p>
    <w:p w:rsidR="00980A4E" w:rsidRPr="009D6755" w:rsidRDefault="00980A4E" w:rsidP="00980A4E">
      <w:pPr>
        <w:jc w:val="both"/>
        <w:rPr>
          <w:rFonts w:ascii="Century Gothic" w:hAnsi="Century Gothic"/>
          <w:lang w:val="fr-FR"/>
        </w:rPr>
      </w:pPr>
      <w:r w:rsidRPr="009D6755">
        <w:rPr>
          <w:rFonts w:ascii="Century Gothic" w:hAnsi="Century Gothic"/>
        </w:rPr>
        <w:sym w:font="Wingdings" w:char="F0A7"/>
      </w:r>
      <w:r w:rsidRPr="009D6755">
        <w:rPr>
          <w:rFonts w:ascii="Century Gothic" w:hAnsi="Century Gothic"/>
          <w:lang w:val="fr-FR"/>
        </w:rPr>
        <w:t xml:space="preserve"> </w:t>
      </w:r>
      <w:r w:rsidRPr="009D6755">
        <w:rPr>
          <w:rFonts w:ascii="Century Gothic" w:hAnsi="Century Gothic"/>
          <w:b/>
          <w:lang w:val="fr-FR"/>
        </w:rPr>
        <w:t xml:space="preserve"> Caractère licite de l'assignation</w:t>
      </w:r>
    </w:p>
    <w:p w:rsidR="00980A4E" w:rsidRPr="009D6755" w:rsidRDefault="00980A4E" w:rsidP="00980A4E">
      <w:pPr>
        <w:jc w:val="both"/>
        <w:rPr>
          <w:rFonts w:ascii="Century Gothic" w:hAnsi="Century Gothic"/>
          <w:lang w:val="fr-FR"/>
        </w:rPr>
      </w:pPr>
    </w:p>
    <w:p w:rsidR="00980A4E" w:rsidRPr="009D6755" w:rsidRDefault="00980A4E" w:rsidP="00980A4E">
      <w:pPr>
        <w:ind w:firstLine="708"/>
        <w:jc w:val="both"/>
        <w:rPr>
          <w:rFonts w:ascii="Century Gothic" w:hAnsi="Century Gothic"/>
          <w:lang w:val="fr-FR"/>
        </w:rPr>
      </w:pPr>
      <w:r w:rsidRPr="009D6755">
        <w:rPr>
          <w:rFonts w:ascii="Century Gothic" w:hAnsi="Century Gothic"/>
          <w:lang w:val="fr-FR"/>
        </w:rPr>
        <w:lastRenderedPageBreak/>
        <w:t xml:space="preserve">Le statut de l'interne est fixé par le décret n°99-930 du 10 novembre 1999 article R6153-2 modifié par Décret n°2011-954 du 10 août 2011, qui stipule que l'interne est un </w:t>
      </w:r>
      <w:r w:rsidRPr="009D6755">
        <w:rPr>
          <w:rFonts w:ascii="Century Gothic" w:hAnsi="Century Gothic"/>
          <w:i/>
          <w:iCs/>
          <w:lang w:val="fr-FR"/>
        </w:rPr>
        <w:t xml:space="preserve">"Praticien en formation spécialisée», et </w:t>
      </w:r>
      <w:r w:rsidRPr="009D6755">
        <w:rPr>
          <w:rFonts w:ascii="Century Gothic" w:hAnsi="Century Gothic"/>
          <w:lang w:val="fr-FR"/>
        </w:rPr>
        <w:t xml:space="preserve">article R6153-3 modifié par Décret n°2010-1187 du 08 octobre 2010, qui stipule </w:t>
      </w:r>
      <w:r w:rsidRPr="009D6755">
        <w:rPr>
          <w:rFonts w:ascii="Century Gothic" w:hAnsi="Century Gothic"/>
          <w:i/>
          <w:iCs/>
          <w:lang w:val="fr-FR"/>
        </w:rPr>
        <w:t>« l’interne en médecine exerce des fonctions de prévention, de diagnostic et de soins, par délégation et sous la responsabilité du praticien dont il relève"</w:t>
      </w:r>
      <w:r w:rsidRPr="009D6755">
        <w:rPr>
          <w:rFonts w:ascii="Century Gothic" w:hAnsi="Century Gothic"/>
          <w:lang w:val="fr-FR"/>
        </w:rPr>
        <w:t xml:space="preserve">. En conséquence, </w:t>
      </w:r>
      <w:r w:rsidRPr="009D6755">
        <w:rPr>
          <w:rFonts w:ascii="Century Gothic" w:hAnsi="Century Gothic"/>
          <w:b/>
          <w:lang w:val="fr-FR"/>
        </w:rPr>
        <w:t>il participe au même titre que les autres praticiens au fonctionnement du service public hospitalier et à sa continuité, au besoin en étant assigné afin d'assurer le service minimal</w:t>
      </w:r>
      <w:r w:rsidRPr="009D6755">
        <w:rPr>
          <w:rFonts w:ascii="Century Gothic" w:hAnsi="Century Gothic"/>
          <w:lang w:val="fr-FR"/>
        </w:rPr>
        <w:t>. Le droit de grève est en effet limité dans les services publics par la nécessité d'organiser un service minimal. L'assignation des internes est donc licite, son principe ne peut être contesté. Cependant, les assignations peuvent être abusives.</w:t>
      </w:r>
    </w:p>
    <w:p w:rsidR="00980A4E" w:rsidRPr="009D6755" w:rsidRDefault="00980A4E" w:rsidP="00980A4E">
      <w:pPr>
        <w:rPr>
          <w:rFonts w:ascii="Century Gothic" w:hAnsi="Century Gothic"/>
          <w:lang w:val="fr-FR"/>
        </w:rPr>
      </w:pPr>
    </w:p>
    <w:p w:rsidR="00980A4E" w:rsidRPr="009D6755" w:rsidRDefault="00980A4E" w:rsidP="00980A4E">
      <w:pPr>
        <w:rPr>
          <w:rFonts w:ascii="Century Gothic" w:hAnsi="Century Gothic"/>
          <w:lang w:val="fr-FR"/>
        </w:rPr>
      </w:pPr>
    </w:p>
    <w:p w:rsidR="00980A4E" w:rsidRPr="009D6755" w:rsidRDefault="00980A4E" w:rsidP="00980A4E">
      <w:pPr>
        <w:jc w:val="both"/>
        <w:rPr>
          <w:rFonts w:ascii="Century Gothic" w:hAnsi="Century Gothic"/>
          <w:b/>
          <w:lang w:val="fr-FR"/>
        </w:rPr>
      </w:pPr>
      <w:r w:rsidRPr="009D6755">
        <w:rPr>
          <w:rFonts w:ascii="Century Gothic" w:hAnsi="Century Gothic"/>
        </w:rPr>
        <w:sym w:font="Wingdings" w:char="F0A7"/>
      </w:r>
      <w:r w:rsidRPr="009D6755">
        <w:rPr>
          <w:rFonts w:ascii="Century Gothic" w:hAnsi="Century Gothic"/>
          <w:lang w:val="fr-FR"/>
        </w:rPr>
        <w:t xml:space="preserve"> </w:t>
      </w:r>
      <w:r w:rsidRPr="009D6755">
        <w:rPr>
          <w:rFonts w:ascii="Century Gothic" w:hAnsi="Century Gothic"/>
          <w:b/>
          <w:lang w:val="fr-FR"/>
        </w:rPr>
        <w:t xml:space="preserve"> Organisation de la continuité des soins en cas de grève du personnel médical hospitalier</w:t>
      </w:r>
    </w:p>
    <w:p w:rsidR="00980A4E" w:rsidRPr="009D6755" w:rsidRDefault="00980A4E" w:rsidP="00980A4E">
      <w:pPr>
        <w:rPr>
          <w:rFonts w:ascii="Century Gothic" w:hAnsi="Century Gothic"/>
          <w:lang w:val="fr-FR"/>
        </w:rPr>
      </w:pPr>
    </w:p>
    <w:p w:rsidR="00980A4E" w:rsidRPr="009D6755" w:rsidRDefault="00980A4E" w:rsidP="00980A4E">
      <w:pPr>
        <w:ind w:firstLine="708"/>
        <w:jc w:val="both"/>
        <w:rPr>
          <w:rFonts w:ascii="Century Gothic" w:hAnsi="Century Gothic"/>
          <w:lang w:val="fr-FR"/>
        </w:rPr>
      </w:pPr>
      <w:r w:rsidRPr="009D6755">
        <w:rPr>
          <w:rFonts w:ascii="Century Gothic" w:hAnsi="Century Gothic"/>
          <w:lang w:val="fr-FR"/>
        </w:rPr>
        <w:t xml:space="preserve">En cas de grève du personnel médical, </w:t>
      </w:r>
      <w:r w:rsidRPr="009D6755">
        <w:rPr>
          <w:rFonts w:ascii="Century Gothic" w:hAnsi="Century Gothic"/>
          <w:b/>
          <w:lang w:val="fr-FR"/>
        </w:rPr>
        <w:t>le directeur de l'établissement hospitalier</w:t>
      </w:r>
      <w:r w:rsidRPr="009D6755">
        <w:rPr>
          <w:rFonts w:ascii="Century Gothic" w:hAnsi="Century Gothic"/>
          <w:lang w:val="fr-FR"/>
        </w:rPr>
        <w:t xml:space="preserve"> est tenu et dispose seul du pouvoir pour </w:t>
      </w:r>
      <w:r w:rsidRPr="009D6755">
        <w:rPr>
          <w:rFonts w:ascii="Century Gothic" w:hAnsi="Century Gothic"/>
          <w:b/>
          <w:lang w:val="fr-FR"/>
        </w:rPr>
        <w:t xml:space="preserve">organiser la continuité des soins </w:t>
      </w:r>
      <w:r w:rsidRPr="009D6755">
        <w:rPr>
          <w:rFonts w:ascii="Century Gothic" w:hAnsi="Century Gothic"/>
          <w:lang w:val="fr-FR"/>
        </w:rPr>
        <w:t xml:space="preserve">sous forme d'un </w:t>
      </w:r>
      <w:r w:rsidRPr="009D6755">
        <w:rPr>
          <w:rFonts w:ascii="Century Gothic" w:hAnsi="Century Gothic"/>
          <w:b/>
          <w:bCs/>
          <w:lang w:val="fr-FR"/>
        </w:rPr>
        <w:t>service minimal</w:t>
      </w:r>
      <w:r w:rsidRPr="009D6755">
        <w:rPr>
          <w:rFonts w:ascii="Century Gothic" w:hAnsi="Century Gothic"/>
          <w:lang w:val="fr-FR"/>
        </w:rPr>
        <w:t>. Pour cela, il a le pouvoir d'</w:t>
      </w:r>
      <w:r w:rsidRPr="009D6755">
        <w:rPr>
          <w:rFonts w:ascii="Century Gothic" w:hAnsi="Century Gothic"/>
          <w:b/>
          <w:lang w:val="fr-FR"/>
        </w:rPr>
        <w:t xml:space="preserve">assigner </w:t>
      </w:r>
      <w:r w:rsidRPr="009D6755">
        <w:rPr>
          <w:rFonts w:ascii="Century Gothic" w:hAnsi="Century Gothic"/>
          <w:bCs/>
          <w:lang w:val="fr-FR"/>
        </w:rPr>
        <w:t>(mise en demeure de travailler)</w:t>
      </w:r>
      <w:r w:rsidRPr="009D6755">
        <w:rPr>
          <w:rFonts w:ascii="Century Gothic" w:hAnsi="Century Gothic"/>
          <w:lang w:val="fr-FR"/>
        </w:rPr>
        <w:t xml:space="preserve"> les personnels médicaux de l'établissement. Les chefs de service ne disposent en aucun cas de cette prérogative.</w:t>
      </w:r>
    </w:p>
    <w:p w:rsidR="00980A4E" w:rsidRPr="009D6755" w:rsidRDefault="00980A4E" w:rsidP="00980A4E">
      <w:pPr>
        <w:ind w:firstLine="708"/>
        <w:jc w:val="both"/>
        <w:rPr>
          <w:rFonts w:ascii="Century Gothic" w:hAnsi="Century Gothic"/>
          <w:bCs/>
          <w:lang w:val="fr-FR"/>
        </w:rPr>
      </w:pPr>
      <w:r w:rsidRPr="009D6755">
        <w:rPr>
          <w:rFonts w:ascii="Century Gothic" w:hAnsi="Century Gothic"/>
          <w:lang w:val="fr-FR"/>
        </w:rPr>
        <w:t>Dans le cadre du service minimal, "</w:t>
      </w:r>
      <w:r w:rsidRPr="009D6755">
        <w:rPr>
          <w:rFonts w:ascii="Century Gothic" w:hAnsi="Century Gothic"/>
          <w:i/>
          <w:lang w:val="fr-FR"/>
        </w:rPr>
        <w:t>le nombre d'agents requis ne doit pas être supérieur au nombre d'agents dont la présence est indispensable pour assurer le fonctionnement des services qui ne peuvent en aucun cas être interrompus</w:t>
      </w:r>
      <w:r w:rsidRPr="009D6755">
        <w:rPr>
          <w:rFonts w:ascii="Century Gothic" w:hAnsi="Century Gothic"/>
          <w:lang w:val="fr-FR"/>
        </w:rPr>
        <w:t>" (Arrêt du conseil d'Etat CHR Orléans 7 janvier 1976). Le service médical minimal est habituellement défini comme le service assuré les dimanches et jours fériés, mais il ne s'agit pas d'un impératif réglementaire. La consultation des représentants syndicaux est encouragée par les textes, sans être impérative</w:t>
      </w:r>
      <w:r w:rsidRPr="009D6755">
        <w:rPr>
          <w:rFonts w:ascii="Century Gothic" w:hAnsi="Century Gothic"/>
          <w:bCs/>
          <w:lang w:val="fr-FR"/>
        </w:rPr>
        <w:t>.</w:t>
      </w:r>
    </w:p>
    <w:p w:rsidR="00980A4E" w:rsidRPr="009D6755" w:rsidRDefault="00980A4E" w:rsidP="00980A4E">
      <w:pPr>
        <w:ind w:firstLine="708"/>
        <w:jc w:val="both"/>
        <w:rPr>
          <w:rFonts w:ascii="Century Gothic" w:hAnsi="Century Gothic"/>
          <w:lang w:val="fr-FR"/>
        </w:rPr>
      </w:pPr>
    </w:p>
    <w:p w:rsidR="00980A4E" w:rsidRPr="009D6755" w:rsidRDefault="00980A4E" w:rsidP="00980A4E">
      <w:pPr>
        <w:ind w:firstLine="708"/>
        <w:jc w:val="both"/>
        <w:rPr>
          <w:rFonts w:ascii="Century Gothic" w:hAnsi="Century Gothic"/>
          <w:lang w:val="fr-FR"/>
        </w:rPr>
      </w:pPr>
      <w:r w:rsidRPr="009D6755">
        <w:rPr>
          <w:rFonts w:ascii="Century Gothic" w:hAnsi="Century Gothic"/>
          <w:lang w:val="fr-FR"/>
        </w:rPr>
        <w:t>Une grève ne peut avoir lieu sans un préavis, qui doit être déposé 5 jours avant le début effectif du mouvement. Ce délai permet en théorie aux directeurs d’hôpitaux d’organiser la permanence des soins. Ils doivent donc théoriquement interroger chaque interne pour savoir s’il est gréviste ou non. En pratique, cette procédure est rarement suivie et il est indispensable de prendre les devants en demandant aux internes de se déclarer grévistes.</w:t>
      </w:r>
    </w:p>
    <w:p w:rsidR="00980A4E" w:rsidRPr="009D6755" w:rsidRDefault="00980A4E" w:rsidP="00980A4E">
      <w:pPr>
        <w:ind w:firstLine="708"/>
        <w:jc w:val="both"/>
        <w:rPr>
          <w:rFonts w:ascii="Century Gothic" w:hAnsi="Century Gothic"/>
          <w:lang w:val="fr-FR"/>
        </w:rPr>
      </w:pPr>
    </w:p>
    <w:p w:rsidR="00980A4E" w:rsidRPr="009D6755" w:rsidRDefault="00980A4E" w:rsidP="00980A4E">
      <w:pPr>
        <w:ind w:firstLine="708"/>
        <w:jc w:val="both"/>
        <w:rPr>
          <w:rFonts w:ascii="Century Gothic" w:hAnsi="Century Gothic"/>
          <w:lang w:val="fr-FR"/>
        </w:rPr>
      </w:pPr>
      <w:r w:rsidRPr="009D6755">
        <w:rPr>
          <w:rFonts w:ascii="Century Gothic" w:hAnsi="Century Gothic"/>
          <w:lang w:val="fr-FR"/>
        </w:rPr>
        <w:t xml:space="preserve">Le directeur doit ensuite établir, toujours pendant la durée du préavis, une </w:t>
      </w:r>
      <w:r w:rsidRPr="009D6755">
        <w:rPr>
          <w:rFonts w:ascii="Century Gothic" w:hAnsi="Century Gothic"/>
          <w:b/>
          <w:lang w:val="fr-FR"/>
        </w:rPr>
        <w:t xml:space="preserve">liste nominative des praticiens </w:t>
      </w:r>
      <w:r w:rsidRPr="009D6755">
        <w:rPr>
          <w:rFonts w:ascii="Century Gothic" w:hAnsi="Century Gothic"/>
          <w:lang w:val="fr-FR"/>
        </w:rPr>
        <w:t>non gréviste et gréviste</w:t>
      </w:r>
      <w:r w:rsidRPr="009D6755">
        <w:rPr>
          <w:rFonts w:ascii="Century Gothic" w:hAnsi="Century Gothic"/>
          <w:b/>
          <w:lang w:val="fr-FR"/>
        </w:rPr>
        <w:t xml:space="preserve"> </w:t>
      </w:r>
      <w:r w:rsidRPr="009D6755">
        <w:rPr>
          <w:rFonts w:ascii="Century Gothic" w:hAnsi="Century Gothic"/>
          <w:lang w:val="fr-FR"/>
        </w:rPr>
        <w:t xml:space="preserve">astreints au service minimal, et constituer </w:t>
      </w:r>
      <w:r w:rsidRPr="009D6755">
        <w:rPr>
          <w:rFonts w:ascii="Century Gothic" w:hAnsi="Century Gothic"/>
          <w:b/>
          <w:lang w:val="fr-FR"/>
        </w:rPr>
        <w:t>un tableau</w:t>
      </w:r>
      <w:r w:rsidRPr="009D6755">
        <w:rPr>
          <w:rFonts w:ascii="Century Gothic" w:hAnsi="Century Gothic"/>
          <w:lang w:val="fr-FR"/>
        </w:rPr>
        <w:t xml:space="preserve"> </w:t>
      </w:r>
      <w:r w:rsidRPr="009D6755">
        <w:rPr>
          <w:rFonts w:ascii="Century Gothic" w:hAnsi="Century Gothic"/>
          <w:b/>
          <w:lang w:val="fr-FR"/>
        </w:rPr>
        <w:t>de garde</w:t>
      </w:r>
      <w:r w:rsidRPr="009D6755">
        <w:rPr>
          <w:rFonts w:ascii="Century Gothic" w:hAnsi="Century Gothic"/>
          <w:lang w:val="fr-FR"/>
        </w:rPr>
        <w:t xml:space="preserve"> à porter à la connaissance des intéressés. Ceux-ci doivent être informés individuellement, par </w:t>
      </w:r>
      <w:r w:rsidRPr="009D6755">
        <w:rPr>
          <w:rFonts w:ascii="Century Gothic" w:hAnsi="Century Gothic"/>
          <w:b/>
          <w:lang w:val="fr-FR"/>
        </w:rPr>
        <w:t>une</w:t>
      </w:r>
      <w:r w:rsidRPr="009D6755">
        <w:rPr>
          <w:rFonts w:ascii="Century Gothic" w:hAnsi="Century Gothic"/>
          <w:lang w:val="fr-FR"/>
        </w:rPr>
        <w:t xml:space="preserve"> </w:t>
      </w:r>
      <w:r w:rsidRPr="009D6755">
        <w:rPr>
          <w:rFonts w:ascii="Century Gothic" w:hAnsi="Century Gothic"/>
          <w:b/>
          <w:lang w:val="fr-FR"/>
        </w:rPr>
        <w:t>lettre nominative remise en mains propres ou par lettre recommandée avec accusé de réception</w:t>
      </w:r>
      <w:r w:rsidRPr="009D6755">
        <w:rPr>
          <w:rFonts w:ascii="Century Gothic" w:hAnsi="Century Gothic"/>
          <w:lang w:val="fr-FR"/>
        </w:rPr>
        <w:t>.</w:t>
      </w:r>
    </w:p>
    <w:p w:rsidR="00980A4E" w:rsidRPr="009D6755" w:rsidRDefault="00980A4E" w:rsidP="00980A4E">
      <w:pPr>
        <w:ind w:firstLine="708"/>
        <w:jc w:val="both"/>
        <w:rPr>
          <w:rFonts w:ascii="Century Gothic" w:hAnsi="Century Gothic"/>
          <w:lang w:val="fr-FR"/>
        </w:rPr>
      </w:pPr>
    </w:p>
    <w:p w:rsidR="00980A4E" w:rsidRPr="009D6755" w:rsidRDefault="00980A4E" w:rsidP="00980A4E">
      <w:pPr>
        <w:ind w:firstLine="708"/>
        <w:jc w:val="both"/>
        <w:rPr>
          <w:rFonts w:ascii="Century Gothic" w:hAnsi="Century Gothic"/>
          <w:lang w:val="fr-FR"/>
        </w:rPr>
      </w:pPr>
      <w:r w:rsidRPr="009D6755">
        <w:rPr>
          <w:rFonts w:ascii="Century Gothic" w:hAnsi="Century Gothic"/>
        </w:rPr>
        <w:lastRenderedPageBreak/>
        <w:sym w:font="Wingdings" w:char="F046"/>
      </w:r>
      <w:r w:rsidRPr="009D6755">
        <w:rPr>
          <w:rFonts w:ascii="Century Gothic" w:hAnsi="Century Gothic"/>
          <w:lang w:val="fr-FR"/>
        </w:rPr>
        <w:t xml:space="preserve"> L’assignation doit être </w:t>
      </w:r>
      <w:r w:rsidRPr="009D6755">
        <w:rPr>
          <w:rFonts w:ascii="Century Gothic" w:hAnsi="Century Gothic"/>
          <w:b/>
          <w:lang w:val="fr-FR"/>
        </w:rPr>
        <w:t>nominative</w:t>
      </w:r>
      <w:r w:rsidRPr="009D6755">
        <w:rPr>
          <w:rFonts w:ascii="Century Gothic" w:hAnsi="Century Gothic"/>
          <w:lang w:val="fr-FR"/>
        </w:rPr>
        <w:t xml:space="preserve"> </w:t>
      </w:r>
      <w:r w:rsidRPr="009D6755">
        <w:rPr>
          <w:rFonts w:ascii="Century Gothic" w:hAnsi="Century Gothic"/>
          <w:b/>
          <w:bCs/>
          <w:lang w:val="fr-FR"/>
        </w:rPr>
        <w:t>et</w:t>
      </w:r>
      <w:r w:rsidRPr="009D6755">
        <w:rPr>
          <w:rFonts w:ascii="Century Gothic" w:hAnsi="Century Gothic"/>
          <w:lang w:val="fr-FR"/>
        </w:rPr>
        <w:t xml:space="preserve"> </w:t>
      </w:r>
      <w:r w:rsidRPr="009D6755">
        <w:rPr>
          <w:rFonts w:ascii="Century Gothic" w:hAnsi="Century Gothic"/>
          <w:b/>
          <w:lang w:val="fr-FR"/>
        </w:rPr>
        <w:t xml:space="preserve">remise en mains propres ou par lettre recommandée avec accusé de réception </w:t>
      </w:r>
      <w:r w:rsidRPr="009D6755">
        <w:rPr>
          <w:rFonts w:ascii="Century Gothic" w:hAnsi="Century Gothic"/>
          <w:lang w:val="fr-FR"/>
        </w:rPr>
        <w:t xml:space="preserve">et comporter la </w:t>
      </w:r>
      <w:r w:rsidRPr="009D6755">
        <w:rPr>
          <w:rFonts w:ascii="Century Gothic" w:hAnsi="Century Gothic"/>
          <w:b/>
          <w:lang w:val="fr-FR"/>
        </w:rPr>
        <w:t>date</w:t>
      </w:r>
      <w:r w:rsidRPr="009D6755">
        <w:rPr>
          <w:rFonts w:ascii="Century Gothic" w:hAnsi="Century Gothic"/>
          <w:lang w:val="fr-FR"/>
        </w:rPr>
        <w:t xml:space="preserve"> de son application. Si tel n’est pas le cas, elle n’est pas recevable !</w:t>
      </w:r>
    </w:p>
    <w:p w:rsidR="00980A4E" w:rsidRPr="009D6755" w:rsidRDefault="00980A4E" w:rsidP="00980A4E">
      <w:pPr>
        <w:ind w:firstLine="708"/>
        <w:jc w:val="both"/>
        <w:rPr>
          <w:rFonts w:ascii="Century Gothic" w:hAnsi="Century Gothic"/>
          <w:lang w:val="fr-FR"/>
        </w:rPr>
      </w:pPr>
    </w:p>
    <w:p w:rsidR="00980A4E" w:rsidRPr="009D6755" w:rsidRDefault="00980A4E" w:rsidP="00980A4E">
      <w:pPr>
        <w:ind w:firstLine="708"/>
        <w:jc w:val="both"/>
        <w:rPr>
          <w:rFonts w:ascii="Century Gothic" w:hAnsi="Century Gothic"/>
          <w:lang w:val="fr-FR"/>
        </w:rPr>
      </w:pPr>
      <w:r w:rsidRPr="009D6755">
        <w:rPr>
          <w:rFonts w:ascii="Century Gothic" w:hAnsi="Century Gothic"/>
          <w:lang w:val="fr-FR"/>
        </w:rPr>
        <w:t xml:space="preserve">En pratique, le directeur doit assigner successivement les praticiens temps plein tenus à un service de garde et dans la limite de leurs obligations de service (titulaires [praticiens hospitaliers, universitaires ou non] et attachés temps plein), puis les internes non-grévistes, puis </w:t>
      </w:r>
      <w:r w:rsidRPr="009D6755">
        <w:rPr>
          <w:rFonts w:ascii="Century Gothic" w:hAnsi="Century Gothic"/>
          <w:b/>
          <w:u w:val="single"/>
          <w:lang w:val="fr-FR"/>
        </w:rPr>
        <w:t>en dernier recours</w:t>
      </w:r>
      <w:r w:rsidRPr="009D6755">
        <w:rPr>
          <w:rFonts w:ascii="Century Gothic" w:hAnsi="Century Gothic"/>
          <w:lang w:val="fr-FR"/>
        </w:rPr>
        <w:t xml:space="preserve"> les internes grévistes. </w:t>
      </w:r>
    </w:p>
    <w:p w:rsidR="00980A4E" w:rsidRPr="009D6755" w:rsidRDefault="00980A4E" w:rsidP="00980A4E">
      <w:pPr>
        <w:ind w:firstLine="708"/>
        <w:jc w:val="both"/>
        <w:rPr>
          <w:rFonts w:ascii="Century Gothic" w:hAnsi="Century Gothic"/>
          <w:lang w:val="fr-FR"/>
        </w:rPr>
      </w:pPr>
      <w:r w:rsidRPr="009D6755">
        <w:rPr>
          <w:rFonts w:ascii="Century Gothic" w:hAnsi="Century Gothic"/>
          <w:lang w:val="fr-FR"/>
        </w:rPr>
        <w:t xml:space="preserve">Ainsi, </w:t>
      </w:r>
      <w:r w:rsidRPr="009D6755">
        <w:rPr>
          <w:rFonts w:ascii="Century Gothic" w:hAnsi="Century Gothic"/>
          <w:b/>
          <w:bCs/>
          <w:lang w:val="fr-FR"/>
        </w:rPr>
        <w:t>le directeur de l'établissement hospitalier doit, avant d'assigner les internes grévistes, s'assurer que le service minimal ne puisse être assuré par les autres personnels médicaux de l'établissement, dans la limite de leurs obligations de service</w:t>
      </w:r>
      <w:r w:rsidRPr="009D6755">
        <w:rPr>
          <w:rFonts w:ascii="Century Gothic" w:hAnsi="Century Gothic"/>
          <w:lang w:val="fr-FR"/>
        </w:rPr>
        <w:t xml:space="preserve">. </w:t>
      </w:r>
    </w:p>
    <w:p w:rsidR="00980A4E" w:rsidRPr="009D6755" w:rsidRDefault="00980A4E" w:rsidP="00980A4E">
      <w:pPr>
        <w:ind w:firstLine="708"/>
        <w:jc w:val="both"/>
        <w:rPr>
          <w:rFonts w:ascii="Century Gothic" w:hAnsi="Century Gothic"/>
          <w:i/>
          <w:lang w:val="fr-FR"/>
        </w:rPr>
      </w:pPr>
      <w:r w:rsidRPr="009D6755">
        <w:rPr>
          <w:rFonts w:ascii="Century Gothic" w:hAnsi="Century Gothic"/>
          <w:i/>
          <w:lang w:val="fr-FR"/>
        </w:rPr>
        <w:t>La lettre-circulaire DH/FH n°97-10464 du 3 juillet 1997 parue au BO n°29 du 9 août 1997, précise : « …la désignation d’office d’agents dans le cadre de l’organisation d’un service minimal n’est justifiée que si la continuité des soins ne peut être assurée par un nombre suffisant d’agents non-grévistes… ».</w:t>
      </w:r>
    </w:p>
    <w:p w:rsidR="00980A4E" w:rsidRPr="009D6755" w:rsidRDefault="00980A4E" w:rsidP="00980A4E">
      <w:pPr>
        <w:ind w:left="708"/>
        <w:jc w:val="both"/>
        <w:rPr>
          <w:rFonts w:ascii="Century Gothic" w:hAnsi="Century Gothic"/>
          <w:color w:val="0000FF"/>
          <w:lang w:val="fr-FR"/>
        </w:rPr>
      </w:pPr>
    </w:p>
    <w:p w:rsidR="00980A4E" w:rsidRPr="009D6755" w:rsidRDefault="00980A4E" w:rsidP="00980A4E">
      <w:pPr>
        <w:ind w:left="708"/>
        <w:jc w:val="both"/>
        <w:rPr>
          <w:rFonts w:ascii="Century Gothic" w:hAnsi="Century Gothic"/>
          <w:lang w:val="fr-FR"/>
        </w:rPr>
      </w:pPr>
      <w:r w:rsidRPr="009D6755">
        <w:rPr>
          <w:rFonts w:ascii="Century Gothic" w:hAnsi="Century Gothic"/>
        </w:rPr>
        <w:sym w:font="Wingdings" w:char="F046"/>
      </w:r>
      <w:r w:rsidRPr="009D6755">
        <w:rPr>
          <w:rFonts w:ascii="Century Gothic" w:hAnsi="Century Gothic"/>
          <w:lang w:val="fr-FR"/>
        </w:rPr>
        <w:t xml:space="preserve"> Il en résulte que :</w:t>
      </w:r>
    </w:p>
    <w:p w:rsidR="00980A4E" w:rsidRPr="009D6755" w:rsidRDefault="00980A4E" w:rsidP="00980A4E">
      <w:pPr>
        <w:ind w:left="708"/>
        <w:jc w:val="both"/>
        <w:rPr>
          <w:rFonts w:ascii="Century Gothic" w:hAnsi="Century Gothic"/>
          <w:lang w:val="fr-FR"/>
        </w:rPr>
      </w:pPr>
      <w:r w:rsidRPr="009D6755">
        <w:rPr>
          <w:rFonts w:ascii="Century Gothic" w:hAnsi="Century Gothic"/>
          <w:lang w:val="fr-FR"/>
        </w:rPr>
        <w:t xml:space="preserve">- </w:t>
      </w:r>
      <w:r w:rsidRPr="009D6755">
        <w:rPr>
          <w:rFonts w:ascii="Century Gothic" w:hAnsi="Century Gothic"/>
          <w:b/>
          <w:bCs/>
          <w:lang w:val="fr-FR"/>
        </w:rPr>
        <w:t>si l'on peut établir qu’un seul des praticiens temps plein n’a pas été assigné pour assurer la garde normalement effectuée par un interne gréviste, cela signifie que l’assignation est abusive</w:t>
      </w:r>
      <w:r w:rsidRPr="009D6755">
        <w:rPr>
          <w:rFonts w:ascii="Century Gothic" w:hAnsi="Century Gothic"/>
          <w:lang w:val="fr-FR"/>
        </w:rPr>
        <w:t xml:space="preserve">. </w:t>
      </w:r>
    </w:p>
    <w:p w:rsidR="00980A4E" w:rsidRPr="009D6755" w:rsidRDefault="00980A4E" w:rsidP="00980A4E">
      <w:pPr>
        <w:ind w:left="708"/>
        <w:jc w:val="both"/>
        <w:rPr>
          <w:rFonts w:ascii="Century Gothic" w:hAnsi="Century Gothic"/>
          <w:lang w:val="fr-FR"/>
        </w:rPr>
      </w:pPr>
      <w:r w:rsidRPr="009D6755">
        <w:rPr>
          <w:rFonts w:ascii="Century Gothic" w:hAnsi="Century Gothic"/>
          <w:lang w:val="fr-FR"/>
        </w:rPr>
        <w:t xml:space="preserve">- </w:t>
      </w:r>
      <w:r w:rsidRPr="009D6755">
        <w:rPr>
          <w:rFonts w:ascii="Century Gothic" w:hAnsi="Century Gothic"/>
          <w:b/>
          <w:bCs/>
          <w:lang w:val="fr-FR"/>
        </w:rPr>
        <w:t>toute assignation d’emblée d’un interne gréviste est abusive</w:t>
      </w:r>
      <w:r w:rsidRPr="009D6755">
        <w:rPr>
          <w:rFonts w:ascii="Century Gothic" w:hAnsi="Century Gothic"/>
          <w:lang w:val="fr-FR"/>
        </w:rPr>
        <w:t>.</w:t>
      </w:r>
    </w:p>
    <w:p w:rsidR="00980A4E" w:rsidRPr="009D6755" w:rsidRDefault="00980A4E" w:rsidP="00980A4E">
      <w:pPr>
        <w:ind w:left="708"/>
        <w:jc w:val="both"/>
        <w:rPr>
          <w:rFonts w:ascii="Century Gothic" w:hAnsi="Century Gothic"/>
          <w:lang w:val="fr-FR"/>
        </w:rPr>
      </w:pPr>
      <w:r w:rsidRPr="009D6755">
        <w:rPr>
          <w:rFonts w:ascii="Century Gothic" w:hAnsi="Century Gothic"/>
          <w:lang w:val="fr-FR"/>
        </w:rPr>
        <w:t xml:space="preserve">- </w:t>
      </w:r>
      <w:r w:rsidRPr="009D6755">
        <w:rPr>
          <w:rFonts w:ascii="Century Gothic" w:hAnsi="Century Gothic"/>
          <w:b/>
          <w:bCs/>
          <w:lang w:val="fr-FR"/>
        </w:rPr>
        <w:t>aux urgences</w:t>
      </w:r>
      <w:r w:rsidRPr="009D6755">
        <w:rPr>
          <w:rFonts w:ascii="Century Gothic" w:hAnsi="Century Gothic"/>
          <w:lang w:val="fr-FR"/>
        </w:rPr>
        <w:t xml:space="preserve">, </w:t>
      </w:r>
      <w:r w:rsidRPr="009D6755">
        <w:rPr>
          <w:rFonts w:ascii="Century Gothic" w:hAnsi="Century Gothic"/>
          <w:b/>
          <w:bCs/>
          <w:lang w:val="fr-FR"/>
        </w:rPr>
        <w:t>les assignations sont toujours abusives</w:t>
      </w:r>
      <w:r w:rsidRPr="009D6755">
        <w:rPr>
          <w:rFonts w:ascii="Century Gothic" w:hAnsi="Century Gothic"/>
          <w:lang w:val="fr-FR"/>
        </w:rPr>
        <w:t xml:space="preserve"> puisque le directeur de l’hôpital doit assigner en premier lieu pour la garde tous les praticiens temps plein de l’hôpital, ceux-ci étant toujours suffisamment nombreux.</w:t>
      </w:r>
    </w:p>
    <w:p w:rsidR="00980A4E" w:rsidRPr="009D6755" w:rsidRDefault="00980A4E" w:rsidP="00980A4E">
      <w:pPr>
        <w:ind w:left="708"/>
        <w:jc w:val="both"/>
        <w:rPr>
          <w:rFonts w:ascii="Century Gothic" w:hAnsi="Century Gothic"/>
          <w:lang w:val="fr-FR"/>
        </w:rPr>
      </w:pPr>
    </w:p>
    <w:p w:rsidR="00980A4E" w:rsidRPr="009D6755" w:rsidRDefault="00980A4E" w:rsidP="00980A4E">
      <w:pPr>
        <w:ind w:left="708"/>
        <w:jc w:val="both"/>
        <w:rPr>
          <w:rFonts w:ascii="Century Gothic" w:hAnsi="Century Gothic"/>
          <w:lang w:val="fr-FR"/>
        </w:rPr>
      </w:pPr>
      <w:r w:rsidRPr="009D6755">
        <w:rPr>
          <w:rFonts w:ascii="Century Gothic" w:hAnsi="Century Gothic"/>
          <w:lang w:val="fr-FR"/>
        </w:rPr>
        <w:t xml:space="preserve">En pratique, </w:t>
      </w:r>
      <w:r w:rsidRPr="009D6755">
        <w:rPr>
          <w:rFonts w:ascii="Century Gothic" w:hAnsi="Century Gothic"/>
          <w:b/>
          <w:bCs/>
          <w:lang w:val="fr-FR"/>
        </w:rPr>
        <w:t>il est conseillé de faire certifier par un (ou au mieux plusieurs) des praticiens qu'il n'a pas été assigné pour considérer l'assignation d'un interne gréviste comme abusive et la refuser</w:t>
      </w:r>
      <w:r w:rsidRPr="009D6755">
        <w:rPr>
          <w:rFonts w:ascii="Century Gothic" w:hAnsi="Century Gothic"/>
          <w:lang w:val="fr-FR"/>
        </w:rPr>
        <w:t>.</w:t>
      </w:r>
    </w:p>
    <w:p w:rsidR="00980A4E" w:rsidRPr="009D6755" w:rsidRDefault="00980A4E" w:rsidP="00980A4E">
      <w:pPr>
        <w:ind w:left="708"/>
        <w:jc w:val="both"/>
        <w:rPr>
          <w:rFonts w:ascii="Century Gothic" w:hAnsi="Century Gothic"/>
          <w:lang w:val="fr-FR"/>
        </w:rPr>
      </w:pPr>
    </w:p>
    <w:p w:rsidR="00980A4E" w:rsidRPr="009D6755" w:rsidRDefault="00980A4E" w:rsidP="00980A4E">
      <w:pPr>
        <w:ind w:left="708"/>
        <w:jc w:val="both"/>
        <w:rPr>
          <w:rFonts w:ascii="Century Gothic" w:hAnsi="Century Gothic"/>
          <w:lang w:val="fr-FR"/>
        </w:rPr>
      </w:pPr>
      <w:r w:rsidRPr="009D6755">
        <w:rPr>
          <w:rFonts w:ascii="Century Gothic" w:hAnsi="Century Gothic"/>
          <w:b/>
          <w:bCs/>
          <w:lang w:val="fr-FR"/>
        </w:rPr>
        <w:t>Toute assignation abusive constitue une atteinte au droit de grève</w:t>
      </w:r>
      <w:r w:rsidRPr="009D6755">
        <w:rPr>
          <w:rFonts w:ascii="Century Gothic" w:hAnsi="Century Gothic"/>
          <w:lang w:val="fr-FR"/>
        </w:rPr>
        <w:t xml:space="preserve"> ! Elle doit être contestée devant le tribunal administratif qui pourra annuler la décision du directeur et condamner l'établissement hospitalier à indemniser l'interne.</w:t>
      </w:r>
    </w:p>
    <w:p w:rsidR="00980A4E" w:rsidRPr="009D6755" w:rsidRDefault="00980A4E" w:rsidP="00980A4E">
      <w:pPr>
        <w:ind w:left="708"/>
        <w:jc w:val="both"/>
        <w:rPr>
          <w:rFonts w:ascii="Century Gothic" w:hAnsi="Century Gothic"/>
          <w:lang w:val="fr-FR"/>
        </w:rPr>
      </w:pPr>
      <w:r w:rsidRPr="009D6755">
        <w:rPr>
          <w:rFonts w:ascii="Century Gothic" w:hAnsi="Century Gothic"/>
          <w:lang w:val="fr-FR"/>
        </w:rPr>
        <w:t>Une jurisprudence (tribunal administratif de Melun, 2001) a annulé l'assignation d'un interne par le directeur de l'hôpital, et condamné l'établissement hospitalier, au motif "</w:t>
      </w:r>
      <w:r w:rsidRPr="009D6755">
        <w:rPr>
          <w:rFonts w:ascii="Century Gothic" w:hAnsi="Century Gothic"/>
          <w:i/>
          <w:snapToGrid w:val="0"/>
          <w:lang w:val="fr-FR"/>
        </w:rPr>
        <w:t>qu’aucun personnel non gréviste et, en particulier, aucun praticien hospitalier du service de chirurgie maxillo-faciale, n’a été sollicité pour assurer la garde de nuit du X au X 1999 ni celles qui ont suivi durant la grève des internes</w:t>
      </w:r>
      <w:r w:rsidRPr="009D6755">
        <w:rPr>
          <w:rFonts w:ascii="Century Gothic" w:hAnsi="Century Gothic"/>
          <w:snapToGrid w:val="0"/>
          <w:lang w:val="fr-FR"/>
        </w:rPr>
        <w:t>", ainsi "</w:t>
      </w:r>
      <w:r w:rsidRPr="009D6755">
        <w:rPr>
          <w:rFonts w:ascii="Century Gothic" w:hAnsi="Century Gothic"/>
          <w:i/>
          <w:snapToGrid w:val="0"/>
          <w:lang w:val="fr-FR"/>
        </w:rPr>
        <w:t>le directeur a entaché sa décision d’excès de pouvoir</w:t>
      </w:r>
      <w:r w:rsidRPr="009D6755">
        <w:rPr>
          <w:rFonts w:ascii="Century Gothic" w:hAnsi="Century Gothic"/>
          <w:snapToGrid w:val="0"/>
          <w:lang w:val="fr-FR"/>
        </w:rPr>
        <w:t> "</w:t>
      </w:r>
      <w:r w:rsidRPr="009D6755">
        <w:rPr>
          <w:rFonts w:ascii="Century Gothic" w:hAnsi="Century Gothic"/>
          <w:lang w:val="fr-FR"/>
        </w:rPr>
        <w:t>.</w:t>
      </w:r>
    </w:p>
    <w:p w:rsidR="00980A4E" w:rsidRPr="009D6755" w:rsidRDefault="00980A4E" w:rsidP="00980A4E">
      <w:pPr>
        <w:ind w:left="708"/>
        <w:jc w:val="both"/>
        <w:rPr>
          <w:rFonts w:ascii="Century Gothic" w:hAnsi="Century Gothic"/>
          <w:lang w:val="fr-FR"/>
        </w:rPr>
      </w:pPr>
      <w:r w:rsidRPr="009D6755">
        <w:rPr>
          <w:rFonts w:ascii="Century Gothic" w:hAnsi="Century Gothic"/>
          <w:lang w:val="fr-FR"/>
        </w:rPr>
        <w:t>Un autre jugement (tribunal administratif de Rouen, 1997) a annulé l'assignation de 10 internes par le directeur de l'hôpital, et condamné l'établissement hospitalier, au motif que "</w:t>
      </w:r>
      <w:r w:rsidRPr="009D6755">
        <w:rPr>
          <w:rFonts w:ascii="Century Gothic" w:hAnsi="Century Gothic"/>
          <w:i/>
          <w:snapToGrid w:val="0"/>
          <w:lang w:val="fr-FR"/>
        </w:rPr>
        <w:t xml:space="preserve">qu’aucune justification de ce que les nécessités de la continuité du service public justifiaient les </w:t>
      </w:r>
      <w:r w:rsidRPr="009D6755">
        <w:rPr>
          <w:rFonts w:ascii="Century Gothic" w:hAnsi="Century Gothic"/>
          <w:i/>
          <w:snapToGrid w:val="0"/>
          <w:lang w:val="fr-FR"/>
        </w:rPr>
        <w:lastRenderedPageBreak/>
        <w:t xml:space="preserve">restrictions apportées au droit de grève de chacun des requérants", </w:t>
      </w:r>
      <w:r w:rsidRPr="009D6755">
        <w:rPr>
          <w:rFonts w:ascii="Century Gothic" w:hAnsi="Century Gothic"/>
          <w:snapToGrid w:val="0"/>
          <w:lang w:val="fr-FR"/>
        </w:rPr>
        <w:t>ainsi</w:t>
      </w:r>
      <w:r w:rsidRPr="009D6755">
        <w:rPr>
          <w:rFonts w:ascii="Century Gothic" w:hAnsi="Century Gothic"/>
          <w:i/>
          <w:snapToGrid w:val="0"/>
          <w:lang w:val="fr-FR"/>
        </w:rPr>
        <w:t xml:space="preserve"> "les décisions attaquées sont entachées d'excès de pouvoir".</w:t>
      </w:r>
    </w:p>
    <w:p w:rsidR="00980A4E" w:rsidRPr="009D6755" w:rsidRDefault="00980A4E" w:rsidP="00980A4E">
      <w:pPr>
        <w:jc w:val="both"/>
        <w:rPr>
          <w:rFonts w:ascii="Century Gothic" w:hAnsi="Century Gothic"/>
          <w:lang w:val="fr-FR"/>
        </w:rPr>
      </w:pPr>
    </w:p>
    <w:p w:rsidR="00980A4E" w:rsidRPr="009D6755" w:rsidRDefault="00980A4E" w:rsidP="00980A4E">
      <w:pPr>
        <w:jc w:val="both"/>
        <w:rPr>
          <w:rFonts w:ascii="Century Gothic" w:hAnsi="Century Gothic"/>
          <w:lang w:val="fr-FR"/>
        </w:rPr>
      </w:pPr>
      <w:r w:rsidRPr="009D6755">
        <w:rPr>
          <w:rFonts w:ascii="Century Gothic" w:hAnsi="Century Gothic"/>
          <w:lang w:val="fr-FR"/>
        </w:rPr>
        <w:t xml:space="preserve">En pratique, </w:t>
      </w:r>
      <w:r w:rsidRPr="009D6755">
        <w:rPr>
          <w:rFonts w:ascii="Century Gothic" w:hAnsi="Century Gothic"/>
          <w:b/>
          <w:lang w:val="fr-FR"/>
        </w:rPr>
        <w:t xml:space="preserve">le caractère abusif d'une assignation doit être apprécié au cas par cas </w:t>
      </w:r>
      <w:r w:rsidRPr="009D6755">
        <w:rPr>
          <w:rFonts w:ascii="Century Gothic" w:hAnsi="Century Gothic"/>
          <w:bCs/>
          <w:lang w:val="fr-FR"/>
        </w:rPr>
        <w:t>et</w:t>
      </w:r>
      <w:r w:rsidRPr="009D6755">
        <w:rPr>
          <w:rFonts w:ascii="Century Gothic" w:hAnsi="Century Gothic"/>
          <w:lang w:val="fr-FR"/>
        </w:rPr>
        <w:t xml:space="preserve"> peut être difficile à évaluer. Les internes doivent dans ce cas toujours contacter le syndicat local.</w:t>
      </w:r>
    </w:p>
    <w:p w:rsidR="00980A4E" w:rsidRPr="009D6755" w:rsidRDefault="00980A4E" w:rsidP="00980A4E">
      <w:pPr>
        <w:jc w:val="both"/>
        <w:rPr>
          <w:rFonts w:ascii="Century Gothic" w:hAnsi="Century Gothic"/>
          <w:lang w:val="fr-FR"/>
        </w:rPr>
      </w:pPr>
    </w:p>
    <w:p w:rsidR="00980A4E" w:rsidRPr="009D6755" w:rsidRDefault="00980A4E" w:rsidP="00980A4E">
      <w:pPr>
        <w:ind w:left="708"/>
        <w:jc w:val="both"/>
        <w:rPr>
          <w:rFonts w:ascii="Century Gothic" w:hAnsi="Century Gothic"/>
          <w:color w:val="0000FF"/>
          <w:lang w:val="fr-FR"/>
        </w:rPr>
      </w:pPr>
      <w:r w:rsidRPr="009D6755">
        <w:rPr>
          <w:rFonts w:ascii="Century Gothic" w:hAnsi="Century Gothic"/>
        </w:rPr>
        <w:sym w:font="Wingdings" w:char="F046"/>
      </w:r>
      <w:r w:rsidRPr="009D6755">
        <w:rPr>
          <w:rFonts w:ascii="Century Gothic" w:hAnsi="Century Gothic"/>
          <w:lang w:val="fr-FR"/>
        </w:rPr>
        <w:t xml:space="preserve"> </w:t>
      </w:r>
      <w:r w:rsidRPr="009D6755">
        <w:rPr>
          <w:rFonts w:ascii="Century Gothic" w:hAnsi="Century Gothic"/>
          <w:b/>
          <w:bCs/>
          <w:lang w:val="fr-FR"/>
        </w:rPr>
        <w:t xml:space="preserve">Il vaut mieux dans ce cas conseiller à (aux) (l')interne(s) dans le doute ou lorsqu'il subit des pressions de répondre à l'assignation, et de porter un recours juridictionnel devant le tribunal administratif </w:t>
      </w:r>
      <w:r w:rsidRPr="009D6755">
        <w:rPr>
          <w:rFonts w:ascii="Century Gothic" w:hAnsi="Century Gothic"/>
          <w:lang w:val="fr-FR"/>
        </w:rPr>
        <w:t>(en demandant par voie de référé le sursis à l'exécution des décisions de l'administration hospitalière, et en déposant simultanément une requête en annulation de ces décisions).</w:t>
      </w:r>
      <w:r w:rsidRPr="009D6755">
        <w:rPr>
          <w:rFonts w:ascii="Century Gothic" w:hAnsi="Century Gothic"/>
          <w:b/>
          <w:bCs/>
          <w:lang w:val="fr-FR"/>
        </w:rPr>
        <w:t xml:space="preserve"> Dans ce cas, la consultation d'un avocat est en pratique indispensable</w:t>
      </w:r>
      <w:r w:rsidRPr="009D6755">
        <w:rPr>
          <w:rFonts w:ascii="Century Gothic" w:hAnsi="Century Gothic"/>
          <w:color w:val="0000FF"/>
          <w:lang w:val="fr-FR"/>
        </w:rPr>
        <w:t xml:space="preserve">. </w:t>
      </w:r>
    </w:p>
    <w:p w:rsidR="00980A4E" w:rsidRPr="009D6755" w:rsidRDefault="00980A4E" w:rsidP="00980A4E">
      <w:pPr>
        <w:ind w:left="708"/>
        <w:jc w:val="both"/>
        <w:rPr>
          <w:rFonts w:ascii="Century Gothic" w:hAnsi="Century Gothic"/>
          <w:lang w:val="fr-FR"/>
        </w:rPr>
      </w:pPr>
      <w:r w:rsidRPr="009D6755">
        <w:rPr>
          <w:rFonts w:ascii="Century Gothic" w:hAnsi="Century Gothic"/>
          <w:lang w:val="fr-FR"/>
        </w:rPr>
        <w:t>En effet,</w:t>
      </w:r>
      <w:r w:rsidRPr="009D6755">
        <w:rPr>
          <w:rFonts w:ascii="Century Gothic" w:hAnsi="Century Gothic"/>
          <w:b/>
          <w:bCs/>
          <w:lang w:val="fr-FR"/>
        </w:rPr>
        <w:t xml:space="preserve"> s'il ne répond pas à l'assignation, l'interne risque des sanctions disciplinaires </w:t>
      </w:r>
      <w:r w:rsidRPr="009D6755">
        <w:rPr>
          <w:rFonts w:ascii="Century Gothic" w:hAnsi="Century Gothic"/>
          <w:lang w:val="fr-FR"/>
        </w:rPr>
        <w:t>(pour abandon de poste !), et le cas échéant pénales.</w:t>
      </w:r>
    </w:p>
    <w:p w:rsidR="00980A4E" w:rsidRPr="009D6755" w:rsidRDefault="00980A4E" w:rsidP="00980A4E">
      <w:pPr>
        <w:jc w:val="both"/>
        <w:rPr>
          <w:rFonts w:ascii="Century Gothic" w:hAnsi="Century Gothic"/>
          <w:lang w:val="fr-FR"/>
        </w:rPr>
      </w:pPr>
    </w:p>
    <w:p w:rsidR="00980A4E" w:rsidRPr="009D6755" w:rsidRDefault="00980A4E" w:rsidP="00980A4E">
      <w:pPr>
        <w:jc w:val="both"/>
        <w:rPr>
          <w:rFonts w:ascii="Century Gothic" w:hAnsi="Century Gothic"/>
          <w:b/>
          <w:lang w:val="fr-FR"/>
        </w:rPr>
      </w:pPr>
      <w:r w:rsidRPr="009D6755">
        <w:rPr>
          <w:rFonts w:ascii="Century Gothic" w:hAnsi="Century Gothic"/>
        </w:rPr>
        <w:sym w:font="Wingdings" w:char="F0A7"/>
      </w:r>
      <w:r w:rsidRPr="009D6755">
        <w:rPr>
          <w:rFonts w:ascii="Century Gothic" w:hAnsi="Century Gothic"/>
          <w:lang w:val="fr-FR"/>
        </w:rPr>
        <w:t xml:space="preserve"> </w:t>
      </w:r>
      <w:r w:rsidRPr="009D6755">
        <w:rPr>
          <w:rFonts w:ascii="Century Gothic" w:hAnsi="Century Gothic"/>
          <w:b/>
          <w:lang w:val="fr-FR"/>
        </w:rPr>
        <w:t xml:space="preserve"> Exercice et rémunération des internes assignés</w:t>
      </w:r>
    </w:p>
    <w:p w:rsidR="00980A4E" w:rsidRPr="009D6755" w:rsidRDefault="00980A4E" w:rsidP="00980A4E">
      <w:pPr>
        <w:jc w:val="both"/>
        <w:rPr>
          <w:rFonts w:ascii="Century Gothic" w:hAnsi="Century Gothic"/>
          <w:lang w:val="fr-FR"/>
        </w:rPr>
      </w:pPr>
    </w:p>
    <w:p w:rsidR="00980A4E" w:rsidRDefault="00980A4E" w:rsidP="00980A4E">
      <w:pPr>
        <w:jc w:val="both"/>
        <w:rPr>
          <w:rFonts w:ascii="Century Gothic" w:hAnsi="Century Gothic"/>
          <w:lang w:val="fr-FR"/>
        </w:rPr>
      </w:pPr>
      <w:r w:rsidRPr="009D6755">
        <w:rPr>
          <w:rFonts w:ascii="Century Gothic" w:hAnsi="Century Gothic"/>
          <w:lang w:val="fr-FR"/>
        </w:rPr>
        <w:t xml:space="preserve">Les médecins assignés sont obligés de </w:t>
      </w:r>
      <w:r w:rsidRPr="009D6755">
        <w:rPr>
          <w:rFonts w:ascii="Century Gothic" w:hAnsi="Century Gothic"/>
          <w:b/>
          <w:bCs/>
          <w:lang w:val="fr-FR"/>
        </w:rPr>
        <w:t>remplir entièrement leurs obligations</w:t>
      </w:r>
      <w:r w:rsidRPr="009D6755">
        <w:rPr>
          <w:rFonts w:ascii="Century Gothic" w:hAnsi="Century Gothic"/>
          <w:lang w:val="fr-FR"/>
        </w:rPr>
        <w:t xml:space="preserve"> (pas de grève du zèle !) et sont </w:t>
      </w:r>
      <w:r w:rsidRPr="009D6755">
        <w:rPr>
          <w:rFonts w:ascii="Century Gothic" w:hAnsi="Century Gothic"/>
          <w:b/>
          <w:bCs/>
          <w:lang w:val="fr-FR"/>
        </w:rPr>
        <w:t>payés normalement</w:t>
      </w:r>
      <w:r w:rsidRPr="009D6755">
        <w:rPr>
          <w:rFonts w:ascii="Century Gothic" w:hAnsi="Century Gothic"/>
          <w:lang w:val="fr-FR"/>
        </w:rPr>
        <w:t xml:space="preserve"> pour le travail effectué.</w:t>
      </w:r>
    </w:p>
    <w:p w:rsidR="00E763C9" w:rsidRDefault="00E763C9" w:rsidP="00980A4E">
      <w:pPr>
        <w:jc w:val="both"/>
        <w:rPr>
          <w:rFonts w:ascii="Century Gothic" w:hAnsi="Century Gothic"/>
          <w:lang w:val="fr-FR"/>
        </w:rPr>
      </w:pPr>
    </w:p>
    <w:p w:rsidR="00E763C9" w:rsidRPr="00E763C9" w:rsidRDefault="00E763C9" w:rsidP="00980A4E">
      <w:pPr>
        <w:jc w:val="both"/>
        <w:rPr>
          <w:rFonts w:ascii="Century Gothic" w:hAnsi="Century Gothic"/>
          <w:i/>
          <w:iCs/>
          <w:lang w:val="fr-FR"/>
        </w:rPr>
      </w:pPr>
      <w:r w:rsidRPr="00E763C9">
        <w:rPr>
          <w:rFonts w:ascii="Century Gothic" w:hAnsi="Century Gothic"/>
          <w:i/>
          <w:iCs/>
          <w:lang w:val="fr-FR"/>
        </w:rPr>
        <w:t>L’avis de Vianney Petitin ex-avocat de l’ISNI :</w:t>
      </w:r>
    </w:p>
    <w:p w:rsidR="00E763C9" w:rsidRDefault="00E763C9" w:rsidP="00E238F9">
      <w:pPr>
        <w:ind w:left="-567"/>
        <w:jc w:val="both"/>
        <w:rPr>
          <w:rFonts w:ascii="Century Gothic" w:hAnsi="Century Gothic"/>
          <w:lang w:val="fr-FR"/>
        </w:rPr>
      </w:pPr>
      <w:r>
        <w:rPr>
          <w:rFonts w:ascii="Century Gothic" w:hAnsi="Century Gothic"/>
          <w:noProof/>
          <w:bdr w:val="none" w:sz="0" w:space="0" w:color="auto"/>
          <w:lang w:val="fr-FR"/>
        </w:rPr>
        <mc:AlternateContent>
          <mc:Choice Requires="wps">
            <w:drawing>
              <wp:inline distT="0" distB="0" distL="0" distR="0">
                <wp:extent cx="6499654" cy="3620530"/>
                <wp:effectExtent l="0" t="0" r="15875" b="12065"/>
                <wp:docPr id="6" name="Zone de texte 6"/>
                <wp:cNvGraphicFramePr/>
                <a:graphic xmlns:a="http://schemas.openxmlformats.org/drawingml/2006/main">
                  <a:graphicData uri="http://schemas.microsoft.com/office/word/2010/wordprocessingShape">
                    <wps:wsp>
                      <wps:cNvSpPr txBox="1"/>
                      <wps:spPr>
                        <a:xfrm>
                          <a:off x="0" y="0"/>
                          <a:ext cx="6499654" cy="3620530"/>
                        </a:xfrm>
                        <a:prstGeom prst="rect">
                          <a:avLst/>
                        </a:prstGeom>
                        <a:solidFill>
                          <a:schemeClr val="lt1"/>
                        </a:solidFill>
                        <a:ln w="6350">
                          <a:solidFill>
                            <a:prstClr val="black"/>
                          </a:solidFill>
                        </a:ln>
                      </wps:spPr>
                      <wps:txbx>
                        <w:txbxContent>
                          <w:p w:rsidR="00E763C9" w:rsidRPr="00E238F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i/>
                                <w:iCs/>
                                <w:sz w:val="16"/>
                                <w:szCs w:val="16"/>
                                <w:bdr w:val="none" w:sz="0" w:space="0" w:color="auto"/>
                                <w:lang w:val="fr-FR" w:eastAsia="fr-FR"/>
                              </w:rPr>
                            </w:pPr>
                            <w:r w:rsidRPr="00E238F9">
                              <w:rPr>
                                <w:rFonts w:ascii="Century Gothic" w:eastAsia="Times New Roman" w:hAnsi="Century Gothic"/>
                                <w:i/>
                                <w:iCs/>
                                <w:sz w:val="16"/>
                                <w:szCs w:val="16"/>
                                <w:bdr w:val="none" w:sz="0" w:space="0" w:color="auto"/>
                                <w:lang w:val="fr-FR" w:eastAsia="fr-FR"/>
                              </w:rPr>
                              <w:t>Pour mémoire, une assignation est abusive dans 2 situations alternatives :</w:t>
                            </w:r>
                          </w:p>
                          <w:p w:rsidR="00E763C9" w:rsidRPr="00E238F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i/>
                                <w:iCs/>
                                <w:sz w:val="16"/>
                                <w:szCs w:val="16"/>
                                <w:bdr w:val="none" w:sz="0" w:space="0" w:color="auto"/>
                                <w:lang w:val="fr-FR" w:eastAsia="fr-FR"/>
                              </w:rPr>
                            </w:pPr>
                            <w:r w:rsidRPr="00E238F9">
                              <w:rPr>
                                <w:rFonts w:ascii="Century Gothic" w:eastAsia="Times New Roman" w:hAnsi="Century Gothic"/>
                                <w:i/>
                                <w:iCs/>
                                <w:sz w:val="16"/>
                                <w:szCs w:val="16"/>
                                <w:bdr w:val="none" w:sz="0" w:space="0" w:color="auto"/>
                                <w:lang w:val="fr-FR" w:eastAsia="fr-FR"/>
                              </w:rPr>
                              <w:t xml:space="preserve">-          </w:t>
                            </w:r>
                            <w:r w:rsidRPr="00E238F9">
                              <w:rPr>
                                <w:rFonts w:ascii="Century Gothic" w:eastAsia="Times New Roman" w:hAnsi="Century Gothic"/>
                                <w:b/>
                                <w:bCs/>
                                <w:i/>
                                <w:iCs/>
                                <w:sz w:val="16"/>
                                <w:szCs w:val="16"/>
                                <w:bdr w:val="none" w:sz="0" w:space="0" w:color="auto"/>
                                <w:lang w:val="fr-FR" w:eastAsia="fr-FR"/>
                              </w:rPr>
                              <w:t>Si la direction de l’hôpital aurait pu assigner des praticiens ou des internes non-grévistes</w:t>
                            </w:r>
                            <w:r w:rsidRPr="00E238F9">
                              <w:rPr>
                                <w:rFonts w:ascii="Century Gothic" w:eastAsia="Times New Roman" w:hAnsi="Century Gothic"/>
                                <w:i/>
                                <w:iCs/>
                                <w:sz w:val="16"/>
                                <w:szCs w:val="16"/>
                                <w:bdr w:val="none" w:sz="0" w:space="0" w:color="auto"/>
                                <w:lang w:val="fr-FR" w:eastAsia="fr-FR"/>
                              </w:rPr>
                              <w:t xml:space="preserve"> : ce cas de figure vise les situations dans lesquelles l’hôpital n’a pas requis (donc imposé, ce n’est pas au choix du praticien) la présence de PH ou, à défaut, d’internes non-grévistes alors que ceux-ci sont en mesure de travailler (donc pas sur un repos de sécurité ou autre). Dans une note adressée récemment à l’ISNI, le ministère confirme qu’en cas de grève, « l’assignation pour garantir la continuité et la permanence des soins ne peut se justifier qu’à condition que les praticiens seniors sollicités et responsables de la prise en charge des patients ne puissent assurer cette continuité des soins ». </w:t>
                            </w:r>
                            <w:r w:rsidRPr="00E238F9">
                              <w:rPr>
                                <w:rFonts w:ascii="Century Gothic" w:eastAsia="Times New Roman" w:hAnsi="Century Gothic"/>
                                <w:b/>
                                <w:bCs/>
                                <w:i/>
                                <w:iCs/>
                                <w:sz w:val="16"/>
                                <w:szCs w:val="16"/>
                                <w:bdr w:val="none" w:sz="0" w:space="0" w:color="auto"/>
                                <w:lang w:val="fr-FR" w:eastAsia="fr-FR"/>
                              </w:rPr>
                              <w:t>C’est donc bien en priorité aux PH de remplacer les internes grévistes, puis si c’est nécessaire aux internes non-grévistes, et en dernier recours aux internes grévistes</w:t>
                            </w:r>
                            <w:r w:rsidRPr="00E238F9">
                              <w:rPr>
                                <w:rFonts w:ascii="Century Gothic" w:eastAsia="Times New Roman" w:hAnsi="Century Gothic"/>
                                <w:i/>
                                <w:iCs/>
                                <w:sz w:val="16"/>
                                <w:szCs w:val="16"/>
                                <w:bdr w:val="none" w:sz="0" w:space="0" w:color="auto"/>
                                <w:lang w:val="fr-FR" w:eastAsia="fr-FR"/>
                              </w:rPr>
                              <w:t xml:space="preserve">. Afin de démontrer le caractère abusif de l’assignation, obtenez des attestations (cf modèle joint) des PH et internes non-gréviste du service concerné. </w:t>
                            </w:r>
                          </w:p>
                          <w:p w:rsidR="00E763C9" w:rsidRPr="00E238F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i/>
                                <w:iCs/>
                                <w:sz w:val="16"/>
                                <w:szCs w:val="16"/>
                                <w:bdr w:val="none" w:sz="0" w:space="0" w:color="auto"/>
                                <w:lang w:val="fr-FR" w:eastAsia="fr-FR"/>
                              </w:rPr>
                            </w:pPr>
                            <w:r w:rsidRPr="00E238F9">
                              <w:rPr>
                                <w:rFonts w:ascii="Century Gothic" w:eastAsia="Times New Roman" w:hAnsi="Century Gothic"/>
                                <w:i/>
                                <w:iCs/>
                                <w:sz w:val="16"/>
                                <w:szCs w:val="16"/>
                                <w:bdr w:val="none" w:sz="0" w:space="0" w:color="auto"/>
                                <w:lang w:val="fr-FR" w:eastAsia="fr-FR"/>
                              </w:rPr>
                              <w:t xml:space="preserve">-          </w:t>
                            </w:r>
                            <w:r w:rsidRPr="00E238F9">
                              <w:rPr>
                                <w:rFonts w:ascii="Century Gothic" w:eastAsia="Times New Roman" w:hAnsi="Century Gothic"/>
                                <w:b/>
                                <w:bCs/>
                                <w:i/>
                                <w:iCs/>
                                <w:sz w:val="16"/>
                                <w:szCs w:val="16"/>
                                <w:bdr w:val="none" w:sz="0" w:space="0" w:color="auto"/>
                                <w:lang w:val="fr-FR" w:eastAsia="fr-FR"/>
                              </w:rPr>
                              <w:t>Si la présence de l’interne n’est pas nécessaire</w:t>
                            </w:r>
                            <w:r w:rsidRPr="00E238F9">
                              <w:rPr>
                                <w:rFonts w:ascii="Century Gothic" w:eastAsia="Times New Roman" w:hAnsi="Century Gothic"/>
                                <w:i/>
                                <w:iCs/>
                                <w:sz w:val="16"/>
                                <w:szCs w:val="16"/>
                                <w:bdr w:val="none" w:sz="0" w:space="0" w:color="auto"/>
                                <w:lang w:val="fr-FR" w:eastAsia="fr-FR"/>
                              </w:rPr>
                              <w:t> : les assignations ne peuvent porter que sur des obligations relevant de la permanence de soins, et doivent être absolument nécessaires pour le fonctionnement de cette permanence de soins. Le juge dit que « </w:t>
                            </w:r>
                            <w:r w:rsidRPr="00E238F9">
                              <w:rPr>
                                <w:rFonts w:ascii="Century Gothic" w:eastAsia="Times New Roman" w:hAnsi="Century Gothic"/>
                                <w:b/>
                                <w:bCs/>
                                <w:i/>
                                <w:iCs/>
                                <w:sz w:val="16"/>
                                <w:szCs w:val="16"/>
                                <w:bdr w:val="none" w:sz="0" w:space="0" w:color="auto"/>
                                <w:lang w:val="fr-FR" w:eastAsia="fr-FR"/>
                              </w:rPr>
                              <w:t>le nombre d'agents requis ne doit pas être supérieur au nombre d'agents dont la présence est indispensable pour assurer le fonctionnement des services qui ne peuvent en aucun cas être interrompus</w:t>
                            </w:r>
                            <w:r w:rsidRPr="00E238F9">
                              <w:rPr>
                                <w:rFonts w:ascii="Century Gothic" w:eastAsia="Times New Roman" w:hAnsi="Century Gothic"/>
                                <w:i/>
                                <w:iCs/>
                                <w:sz w:val="16"/>
                                <w:szCs w:val="16"/>
                                <w:bdr w:val="none" w:sz="0" w:space="0" w:color="auto"/>
                                <w:lang w:val="fr-FR" w:eastAsia="fr-FR"/>
                              </w:rPr>
                              <w:t> » (CE 7 janvier 1976, CHR d’Orléans, n° 92162). Même si ce n’est pas un critère au sens juridique, on peut comparer le cas de figure à un dimanche dans le service. Si le nombre d’internes assignés dépasse les effectifs normaux d’un dimanche, alors il y a une forte probabilité que l’assignation soit considérée comme abusive. Afin de démontrer le caractère non nécessaire de la présence de l’interne, obtenez une copie du tableau de service en période de permanence des soins (dimanche par exemple) et celui du jour de grève ou des attestations disant que la présence de l’interne assigné n’est pas indispensable.</w:t>
                            </w:r>
                          </w:p>
                          <w:p w:rsidR="00E763C9" w:rsidRPr="00E238F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i/>
                                <w:iCs/>
                                <w:sz w:val="16"/>
                                <w:szCs w:val="16"/>
                                <w:bdr w:val="none" w:sz="0" w:space="0" w:color="auto"/>
                                <w:lang w:val="fr-FR" w:eastAsia="fr-FR"/>
                              </w:rPr>
                            </w:pPr>
                            <w:r w:rsidRPr="00E238F9">
                              <w:rPr>
                                <w:rFonts w:ascii="Century Gothic" w:eastAsia="Times New Roman" w:hAnsi="Century Gothic"/>
                                <w:i/>
                                <w:iCs/>
                                <w:sz w:val="16"/>
                                <w:szCs w:val="16"/>
                                <w:bdr w:val="none" w:sz="0" w:space="0" w:color="auto"/>
                                <w:lang w:val="fr-FR" w:eastAsia="fr-FR"/>
                              </w:rPr>
                              <w:t xml:space="preserve">En synthèse, </w:t>
                            </w:r>
                            <w:r w:rsidRPr="00E238F9">
                              <w:rPr>
                                <w:rFonts w:ascii="Century Gothic" w:eastAsia="Times New Roman" w:hAnsi="Century Gothic"/>
                                <w:b/>
                                <w:bCs/>
                                <w:i/>
                                <w:iCs/>
                                <w:sz w:val="16"/>
                                <w:szCs w:val="16"/>
                                <w:bdr w:val="none" w:sz="0" w:space="0" w:color="auto"/>
                                <w:lang w:val="fr-FR" w:eastAsia="fr-FR"/>
                              </w:rPr>
                              <w:t xml:space="preserve">les internes grévistes ne peuvent être assignés que si leur présence est strictement nécessaire pour assurer la permanence des soins </w:t>
                            </w:r>
                            <w:r w:rsidRPr="00E238F9">
                              <w:rPr>
                                <w:rFonts w:ascii="Century Gothic" w:eastAsia="Times New Roman" w:hAnsi="Century Gothic"/>
                                <w:b/>
                                <w:bCs/>
                                <w:i/>
                                <w:iCs/>
                                <w:sz w:val="16"/>
                                <w:szCs w:val="16"/>
                                <w:u w:val="single"/>
                                <w:bdr w:val="none" w:sz="0" w:space="0" w:color="auto"/>
                                <w:lang w:val="fr-FR" w:eastAsia="fr-FR"/>
                              </w:rPr>
                              <w:t>et</w:t>
                            </w:r>
                            <w:r w:rsidRPr="00E238F9">
                              <w:rPr>
                                <w:rFonts w:ascii="Century Gothic" w:eastAsia="Times New Roman" w:hAnsi="Century Gothic"/>
                                <w:b/>
                                <w:bCs/>
                                <w:i/>
                                <w:iCs/>
                                <w:sz w:val="16"/>
                                <w:szCs w:val="16"/>
                                <w:bdr w:val="none" w:sz="0" w:space="0" w:color="auto"/>
                                <w:lang w:val="fr-FR" w:eastAsia="fr-FR"/>
                              </w:rPr>
                              <w:t xml:space="preserve"> si aucun autre praticien (PH, interne non-gréviste) ne pouvait être présent</w:t>
                            </w:r>
                            <w:r w:rsidRPr="00E238F9">
                              <w:rPr>
                                <w:rFonts w:ascii="Century Gothic" w:eastAsia="Times New Roman" w:hAnsi="Century Gothic"/>
                                <w:i/>
                                <w:iCs/>
                                <w:sz w:val="16"/>
                                <w:szCs w:val="16"/>
                                <w:bdr w:val="none" w:sz="0" w:space="0" w:color="auto"/>
                                <w:lang w:val="fr-FR" w:eastAsia="fr-FR"/>
                              </w:rPr>
                              <w:t>.</w:t>
                            </w:r>
                          </w:p>
                          <w:p w:rsidR="00E763C9" w:rsidRPr="00E238F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i/>
                                <w:iCs/>
                                <w:sz w:val="16"/>
                                <w:szCs w:val="16"/>
                                <w:bdr w:val="none" w:sz="0" w:space="0" w:color="auto"/>
                                <w:lang w:val="fr-FR" w:eastAsia="fr-FR"/>
                              </w:rPr>
                            </w:pPr>
                            <w:r w:rsidRPr="00E238F9">
                              <w:rPr>
                                <w:rFonts w:ascii="Century Gothic" w:eastAsia="Times New Roman" w:hAnsi="Century Gothic"/>
                                <w:i/>
                                <w:iCs/>
                                <w:sz w:val="16"/>
                                <w:szCs w:val="16"/>
                                <w:bdr w:val="none" w:sz="0" w:space="0" w:color="auto"/>
                                <w:lang w:val="fr-FR" w:eastAsia="fr-FR"/>
                              </w:rPr>
                              <w:t>Si l’un de ces deux critères n’est pas rempli, l’assignation est abusive.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Zone de texte 6" o:spid="_x0000_s1026" type="#_x0000_t202" style="width:511.8pt;height:28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" fillcolor="white [3201]" strokeweight=".5pt">
                <v:textbox>
                  <w:txbxContent>
                    <w:p w:rsidR="00E763C9" w:rsidRPr="00E238F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i/>
                          <w:iCs/>
                          <w:sz w:val="16"/>
                          <w:szCs w:val="16"/>
                          <w:bdr w:val="none" w:sz="0" w:space="0" w:color="auto"/>
                          <w:lang w:val="fr-FR" w:eastAsia="fr-FR"/>
                        </w:rPr>
                      </w:pPr>
                      <w:r w:rsidRPr="00E238F9">
                        <w:rPr>
                          <w:rFonts w:ascii="Century Gothic" w:eastAsia="Times New Roman" w:hAnsi="Century Gothic"/>
                          <w:i/>
                          <w:iCs/>
                          <w:sz w:val="16"/>
                          <w:szCs w:val="16"/>
                          <w:bdr w:val="none" w:sz="0" w:space="0" w:color="auto"/>
                          <w:lang w:val="fr-FR" w:eastAsia="fr-FR"/>
                        </w:rPr>
                        <w:t>Pour mémoire, une assignation est abusive dans 2 situations alternatives :</w:t>
                      </w:r>
                    </w:p>
                    <w:p w:rsidR="00E763C9" w:rsidRPr="00E238F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i/>
                          <w:iCs/>
                          <w:sz w:val="16"/>
                          <w:szCs w:val="16"/>
                          <w:bdr w:val="none" w:sz="0" w:space="0" w:color="auto"/>
                          <w:lang w:val="fr-FR" w:eastAsia="fr-FR"/>
                        </w:rPr>
                      </w:pPr>
                      <w:r w:rsidRPr="00E238F9">
                        <w:rPr>
                          <w:rFonts w:ascii="Century Gothic" w:eastAsia="Times New Roman" w:hAnsi="Century Gothic"/>
                          <w:i/>
                          <w:iCs/>
                          <w:sz w:val="16"/>
                          <w:szCs w:val="16"/>
                          <w:bdr w:val="none" w:sz="0" w:space="0" w:color="auto"/>
                          <w:lang w:val="fr-FR" w:eastAsia="fr-FR"/>
                        </w:rPr>
                        <w:t xml:space="preserve">-          </w:t>
                      </w:r>
                      <w:r w:rsidRPr="00E238F9">
                        <w:rPr>
                          <w:rFonts w:ascii="Century Gothic" w:eastAsia="Times New Roman" w:hAnsi="Century Gothic"/>
                          <w:b/>
                          <w:bCs/>
                          <w:i/>
                          <w:iCs/>
                          <w:sz w:val="16"/>
                          <w:szCs w:val="16"/>
                          <w:bdr w:val="none" w:sz="0" w:space="0" w:color="auto"/>
                          <w:lang w:val="fr-FR" w:eastAsia="fr-FR"/>
                        </w:rPr>
                        <w:t>Si la direction de l’hôpital aurait pu assigner des praticiens ou des internes non-grévistes</w:t>
                      </w:r>
                      <w:r w:rsidRPr="00E238F9">
                        <w:rPr>
                          <w:rFonts w:ascii="Century Gothic" w:eastAsia="Times New Roman" w:hAnsi="Century Gothic"/>
                          <w:i/>
                          <w:iCs/>
                          <w:sz w:val="16"/>
                          <w:szCs w:val="16"/>
                          <w:bdr w:val="none" w:sz="0" w:space="0" w:color="auto"/>
                          <w:lang w:val="fr-FR" w:eastAsia="fr-FR"/>
                        </w:rPr>
                        <w:t xml:space="preserve"> : ce cas de figure vise les situations dans lesquelles l’hôpital n’a pas requis (donc imposé, ce n’est pas au choix du praticien) la présence de PH ou, à défaut, d’internes non-grévistes alors que ceux-ci sont en mesure de travailler (donc pas sur un repos de sécurité ou autre). Dans une note adressée récemment à l’ISNI, le ministère confirme qu’en cas de grève, « l’assignation pour garantir la continuité et la permanence des soins ne peut se justifier qu’à condition que les praticiens seniors sollicités et responsables de la prise en charge des patients ne puissent assurer cette continuité des soins ». </w:t>
                      </w:r>
                      <w:r w:rsidRPr="00E238F9">
                        <w:rPr>
                          <w:rFonts w:ascii="Century Gothic" w:eastAsia="Times New Roman" w:hAnsi="Century Gothic"/>
                          <w:b/>
                          <w:bCs/>
                          <w:i/>
                          <w:iCs/>
                          <w:sz w:val="16"/>
                          <w:szCs w:val="16"/>
                          <w:bdr w:val="none" w:sz="0" w:space="0" w:color="auto"/>
                          <w:lang w:val="fr-FR" w:eastAsia="fr-FR"/>
                        </w:rPr>
                        <w:t>C’est donc bien en priorité aux PH de remplacer les internes grévistes, puis si c’est nécessaire aux internes non-grévistes, et en dernier recours aux internes grévistes</w:t>
                      </w:r>
                      <w:r w:rsidRPr="00E238F9">
                        <w:rPr>
                          <w:rFonts w:ascii="Century Gothic" w:eastAsia="Times New Roman" w:hAnsi="Century Gothic"/>
                          <w:i/>
                          <w:iCs/>
                          <w:sz w:val="16"/>
                          <w:szCs w:val="16"/>
                          <w:bdr w:val="none" w:sz="0" w:space="0" w:color="auto"/>
                          <w:lang w:val="fr-FR" w:eastAsia="fr-FR"/>
                        </w:rPr>
                        <w:t>. Afin de démontrer le caractère abusif de l’assignation, obtenez des attestations (</w:t>
                      </w:r>
                      <w:proofErr w:type="spellStart"/>
                      <w:r w:rsidRPr="00E238F9">
                        <w:rPr>
                          <w:rFonts w:ascii="Century Gothic" w:eastAsia="Times New Roman" w:hAnsi="Century Gothic"/>
                          <w:i/>
                          <w:iCs/>
                          <w:sz w:val="16"/>
                          <w:szCs w:val="16"/>
                          <w:bdr w:val="none" w:sz="0" w:space="0" w:color="auto"/>
                          <w:lang w:val="fr-FR" w:eastAsia="fr-FR"/>
                        </w:rPr>
                        <w:t>cf</w:t>
                      </w:r>
                      <w:proofErr w:type="spellEnd"/>
                      <w:r w:rsidRPr="00E238F9">
                        <w:rPr>
                          <w:rFonts w:ascii="Century Gothic" w:eastAsia="Times New Roman" w:hAnsi="Century Gothic"/>
                          <w:i/>
                          <w:iCs/>
                          <w:sz w:val="16"/>
                          <w:szCs w:val="16"/>
                          <w:bdr w:val="none" w:sz="0" w:space="0" w:color="auto"/>
                          <w:lang w:val="fr-FR" w:eastAsia="fr-FR"/>
                        </w:rPr>
                        <w:t xml:space="preserve"> modèle joint) des PH et internes non-gréviste du service concerné. </w:t>
                      </w:r>
                    </w:p>
                    <w:p w:rsidR="00E763C9" w:rsidRPr="00E238F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i/>
                          <w:iCs/>
                          <w:sz w:val="16"/>
                          <w:szCs w:val="16"/>
                          <w:bdr w:val="none" w:sz="0" w:space="0" w:color="auto"/>
                          <w:lang w:val="fr-FR" w:eastAsia="fr-FR"/>
                        </w:rPr>
                      </w:pPr>
                      <w:r w:rsidRPr="00E238F9">
                        <w:rPr>
                          <w:rFonts w:ascii="Century Gothic" w:eastAsia="Times New Roman" w:hAnsi="Century Gothic"/>
                          <w:i/>
                          <w:iCs/>
                          <w:sz w:val="16"/>
                          <w:szCs w:val="16"/>
                          <w:bdr w:val="none" w:sz="0" w:space="0" w:color="auto"/>
                          <w:lang w:val="fr-FR" w:eastAsia="fr-FR"/>
                        </w:rPr>
                        <w:t xml:space="preserve">-          </w:t>
                      </w:r>
                      <w:r w:rsidRPr="00E238F9">
                        <w:rPr>
                          <w:rFonts w:ascii="Century Gothic" w:eastAsia="Times New Roman" w:hAnsi="Century Gothic"/>
                          <w:b/>
                          <w:bCs/>
                          <w:i/>
                          <w:iCs/>
                          <w:sz w:val="16"/>
                          <w:szCs w:val="16"/>
                          <w:bdr w:val="none" w:sz="0" w:space="0" w:color="auto"/>
                          <w:lang w:val="fr-FR" w:eastAsia="fr-FR"/>
                        </w:rPr>
                        <w:t>Si la présence de l’interne n’est pas nécessaire</w:t>
                      </w:r>
                      <w:r w:rsidRPr="00E238F9">
                        <w:rPr>
                          <w:rFonts w:ascii="Century Gothic" w:eastAsia="Times New Roman" w:hAnsi="Century Gothic"/>
                          <w:i/>
                          <w:iCs/>
                          <w:sz w:val="16"/>
                          <w:szCs w:val="16"/>
                          <w:bdr w:val="none" w:sz="0" w:space="0" w:color="auto"/>
                          <w:lang w:val="fr-FR" w:eastAsia="fr-FR"/>
                        </w:rPr>
                        <w:t> : les assignations ne peuvent porter que sur des obligations relevant de la permanence de soins, et doivent être absolument nécessaires pour le fonctionnement de cette permanence de soins. Le juge dit que « </w:t>
                      </w:r>
                      <w:r w:rsidRPr="00E238F9">
                        <w:rPr>
                          <w:rFonts w:ascii="Century Gothic" w:eastAsia="Times New Roman" w:hAnsi="Century Gothic"/>
                          <w:b/>
                          <w:bCs/>
                          <w:i/>
                          <w:iCs/>
                          <w:sz w:val="16"/>
                          <w:szCs w:val="16"/>
                          <w:bdr w:val="none" w:sz="0" w:space="0" w:color="auto"/>
                          <w:lang w:val="fr-FR" w:eastAsia="fr-FR"/>
                        </w:rPr>
                        <w:t>le nombre d'agents requis ne doit pas être supérieur au nombre d'agents dont la présence est indispensable pour assurer le fonctionnement des services qui ne peuvent en aucun cas être interrompus</w:t>
                      </w:r>
                      <w:r w:rsidRPr="00E238F9">
                        <w:rPr>
                          <w:rFonts w:ascii="Century Gothic" w:eastAsia="Times New Roman" w:hAnsi="Century Gothic"/>
                          <w:i/>
                          <w:iCs/>
                          <w:sz w:val="16"/>
                          <w:szCs w:val="16"/>
                          <w:bdr w:val="none" w:sz="0" w:space="0" w:color="auto"/>
                          <w:lang w:val="fr-FR" w:eastAsia="fr-FR"/>
                        </w:rPr>
                        <w:t> » (CE 7 janvier 1976, CHR d’Orléans, n° 92162). Même si ce n’est pas un critère au sens juridique, on peut comparer le cas de figure à un dimanche dans le service. Si le nombre d’internes assignés dépasse les effectifs normaux d’un dimanche, alors il y a une forte probabilité que l’assignation soit considérée comme abusive. Afin de démontrer le caractère non nécessaire de la présence de l’interne, obtenez une copie du tableau de service en période de permanence des soins (dimanche par exemple) et celui du jour de grève ou des attestations disant que la présence de l’interne assigné n’est pas indispensable.</w:t>
                      </w:r>
                    </w:p>
                    <w:p w:rsidR="00E763C9" w:rsidRPr="00E238F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i/>
                          <w:iCs/>
                          <w:sz w:val="16"/>
                          <w:szCs w:val="16"/>
                          <w:bdr w:val="none" w:sz="0" w:space="0" w:color="auto"/>
                          <w:lang w:val="fr-FR" w:eastAsia="fr-FR"/>
                        </w:rPr>
                      </w:pPr>
                      <w:r w:rsidRPr="00E238F9">
                        <w:rPr>
                          <w:rFonts w:ascii="Century Gothic" w:eastAsia="Times New Roman" w:hAnsi="Century Gothic"/>
                          <w:i/>
                          <w:iCs/>
                          <w:sz w:val="16"/>
                          <w:szCs w:val="16"/>
                          <w:bdr w:val="none" w:sz="0" w:space="0" w:color="auto"/>
                          <w:lang w:val="fr-FR" w:eastAsia="fr-FR"/>
                        </w:rPr>
                        <w:t xml:space="preserve">En synthèse, </w:t>
                      </w:r>
                      <w:r w:rsidRPr="00E238F9">
                        <w:rPr>
                          <w:rFonts w:ascii="Century Gothic" w:eastAsia="Times New Roman" w:hAnsi="Century Gothic"/>
                          <w:b/>
                          <w:bCs/>
                          <w:i/>
                          <w:iCs/>
                          <w:sz w:val="16"/>
                          <w:szCs w:val="16"/>
                          <w:bdr w:val="none" w:sz="0" w:space="0" w:color="auto"/>
                          <w:lang w:val="fr-FR" w:eastAsia="fr-FR"/>
                        </w:rPr>
                        <w:t xml:space="preserve">les internes grévistes ne peuvent être assignés que si leur présence est strictement nécessaire pour assurer la permanence des soins </w:t>
                      </w:r>
                      <w:r w:rsidRPr="00E238F9">
                        <w:rPr>
                          <w:rFonts w:ascii="Century Gothic" w:eastAsia="Times New Roman" w:hAnsi="Century Gothic"/>
                          <w:b/>
                          <w:bCs/>
                          <w:i/>
                          <w:iCs/>
                          <w:sz w:val="16"/>
                          <w:szCs w:val="16"/>
                          <w:u w:val="single"/>
                          <w:bdr w:val="none" w:sz="0" w:space="0" w:color="auto"/>
                          <w:lang w:val="fr-FR" w:eastAsia="fr-FR"/>
                        </w:rPr>
                        <w:t>et</w:t>
                      </w:r>
                      <w:r w:rsidRPr="00E238F9">
                        <w:rPr>
                          <w:rFonts w:ascii="Century Gothic" w:eastAsia="Times New Roman" w:hAnsi="Century Gothic"/>
                          <w:b/>
                          <w:bCs/>
                          <w:i/>
                          <w:iCs/>
                          <w:sz w:val="16"/>
                          <w:szCs w:val="16"/>
                          <w:bdr w:val="none" w:sz="0" w:space="0" w:color="auto"/>
                          <w:lang w:val="fr-FR" w:eastAsia="fr-FR"/>
                        </w:rPr>
                        <w:t xml:space="preserve"> si aucun autre praticien (PH, interne non-gréviste) ne pouvait être présent</w:t>
                      </w:r>
                      <w:r w:rsidRPr="00E238F9">
                        <w:rPr>
                          <w:rFonts w:ascii="Century Gothic" w:eastAsia="Times New Roman" w:hAnsi="Century Gothic"/>
                          <w:i/>
                          <w:iCs/>
                          <w:sz w:val="16"/>
                          <w:szCs w:val="16"/>
                          <w:bdr w:val="none" w:sz="0" w:space="0" w:color="auto"/>
                          <w:lang w:val="fr-FR" w:eastAsia="fr-FR"/>
                        </w:rPr>
                        <w:t>.</w:t>
                      </w:r>
                    </w:p>
                    <w:p w:rsidR="00E763C9" w:rsidRPr="00E238F9" w:rsidRDefault="00E763C9" w:rsidP="00E763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i/>
                          <w:iCs/>
                          <w:sz w:val="16"/>
                          <w:szCs w:val="16"/>
                          <w:bdr w:val="none" w:sz="0" w:space="0" w:color="auto"/>
                          <w:lang w:val="fr-FR" w:eastAsia="fr-FR"/>
                        </w:rPr>
                      </w:pPr>
                      <w:r w:rsidRPr="00E238F9">
                        <w:rPr>
                          <w:rFonts w:ascii="Century Gothic" w:eastAsia="Times New Roman" w:hAnsi="Century Gothic"/>
                          <w:i/>
                          <w:iCs/>
                          <w:sz w:val="16"/>
                          <w:szCs w:val="16"/>
                          <w:bdr w:val="none" w:sz="0" w:space="0" w:color="auto"/>
                          <w:lang w:val="fr-FR" w:eastAsia="fr-FR"/>
                        </w:rPr>
                        <w:t>Si l’un de ces deux critères n’est pas rempli, l’assignation est abusive.</w:t>
                      </w:r>
                    </w:p>
                  </w:txbxContent>
                </v:textbox>
                <w10:anchorlock/>
              </v:shape>
            </w:pict>
          </mc:Fallback>
        </mc:AlternateContent>
      </w:r>
    </w:p>
    <w:p w:rsidR="00E763C9" w:rsidRDefault="00E763C9" w:rsidP="00980A4E">
      <w:pPr>
        <w:jc w:val="both"/>
        <w:rPr>
          <w:rFonts w:ascii="Century Gothic" w:hAnsi="Century Gothic"/>
          <w:lang w:val="fr-FR"/>
        </w:rPr>
      </w:pPr>
    </w:p>
    <w:p w:rsidR="00E763C9" w:rsidRPr="00E763C9" w:rsidRDefault="00E763C9" w:rsidP="00E763C9">
      <w:pPr>
        <w:pStyle w:val="Paragraphedeliste"/>
        <w:numPr>
          <w:ilvl w:val="0"/>
          <w:numId w:val="4"/>
        </w:numPr>
        <w:jc w:val="both"/>
        <w:rPr>
          <w:rFonts w:ascii="Century Gothic" w:hAnsi="Century Gothic"/>
          <w:sz w:val="28"/>
          <w:szCs w:val="28"/>
          <w:u w:val="single"/>
          <w:lang w:val="fr-FR"/>
        </w:rPr>
      </w:pPr>
      <w:r w:rsidRPr="00E763C9">
        <w:rPr>
          <w:rFonts w:ascii="Century Gothic" w:hAnsi="Century Gothic"/>
          <w:sz w:val="28"/>
          <w:szCs w:val="28"/>
          <w:u w:val="single"/>
          <w:lang w:val="fr-FR"/>
        </w:rPr>
        <w:t>Et la réquisition qu’est-ce que c’est ?</w:t>
      </w:r>
    </w:p>
    <w:p w:rsidR="00980A4E" w:rsidRPr="009D6755" w:rsidRDefault="00980A4E" w:rsidP="00980A4E">
      <w:pPr>
        <w:jc w:val="both"/>
        <w:rPr>
          <w:rFonts w:ascii="Century Gothic" w:hAnsi="Century Gothic"/>
          <w:lang w:val="fr-FR"/>
        </w:rPr>
      </w:pPr>
    </w:p>
    <w:p w:rsidR="00980A4E" w:rsidRPr="009D6755" w:rsidRDefault="00980A4E" w:rsidP="00980A4E">
      <w:pPr>
        <w:jc w:val="both"/>
        <w:rPr>
          <w:rFonts w:ascii="Century Gothic" w:hAnsi="Century Gothic"/>
          <w:b/>
          <w:lang w:val="fr-FR"/>
        </w:rPr>
      </w:pPr>
      <w:r w:rsidRPr="009D6755">
        <w:rPr>
          <w:rFonts w:ascii="Century Gothic" w:hAnsi="Century Gothic"/>
        </w:rPr>
        <w:sym w:font="Wingdings" w:char="F0A7"/>
      </w:r>
      <w:r w:rsidRPr="009D6755">
        <w:rPr>
          <w:rFonts w:ascii="Century Gothic" w:hAnsi="Century Gothic"/>
          <w:lang w:val="fr-FR"/>
        </w:rPr>
        <w:t xml:space="preserve"> </w:t>
      </w:r>
      <w:r w:rsidRPr="009D6755">
        <w:rPr>
          <w:rFonts w:ascii="Century Gothic" w:hAnsi="Century Gothic"/>
          <w:b/>
          <w:lang w:val="fr-FR"/>
        </w:rPr>
        <w:t xml:space="preserve"> Réquisition ?</w:t>
      </w:r>
    </w:p>
    <w:p w:rsidR="00980A4E" w:rsidRPr="009D6755" w:rsidRDefault="00980A4E" w:rsidP="00980A4E">
      <w:pPr>
        <w:jc w:val="both"/>
        <w:rPr>
          <w:rFonts w:ascii="Century Gothic" w:hAnsi="Century Gothic"/>
          <w:lang w:val="fr-FR"/>
        </w:rPr>
      </w:pPr>
    </w:p>
    <w:p w:rsidR="00980A4E" w:rsidRPr="009D6755" w:rsidRDefault="00980A4E" w:rsidP="00980A4E">
      <w:pPr>
        <w:jc w:val="both"/>
        <w:rPr>
          <w:rFonts w:ascii="Century Gothic" w:hAnsi="Century Gothic"/>
          <w:lang w:val="fr-FR"/>
        </w:rPr>
      </w:pPr>
      <w:r w:rsidRPr="009D6755">
        <w:rPr>
          <w:rFonts w:ascii="Century Gothic" w:hAnsi="Century Gothic"/>
          <w:lang w:val="fr-FR"/>
        </w:rPr>
        <w:t xml:space="preserve">La réquisition est une mesure émanant de l'autorité judiciaire (préfet, officier de police judiciaire), dans le contexte d'une affaire judiciaire (examen des gardés à vue aux urgences), ou de l'autorité administrative lorsque </w:t>
      </w:r>
      <w:r w:rsidRPr="009D6755">
        <w:rPr>
          <w:rFonts w:ascii="Century Gothic" w:hAnsi="Century Gothic"/>
          <w:i/>
          <w:iCs/>
          <w:lang w:val="fr-FR"/>
        </w:rPr>
        <w:t>l'intérêt supérieur du pays l'exige</w:t>
      </w:r>
      <w:r w:rsidRPr="009D6755">
        <w:rPr>
          <w:rFonts w:ascii="Century Gothic" w:hAnsi="Century Gothic"/>
          <w:lang w:val="fr-FR"/>
        </w:rPr>
        <w:t>. Elle est impérative, sous peine de poursuites. Elle intervient à un degré supérieur et ne peut être employée que lorsque l'administration ne peut assurer le même résultat (la permanence des soins en l'occurrence) par les méthodes ordinaires (l'assignation).</w:t>
      </w:r>
    </w:p>
    <w:p w:rsidR="00980A4E" w:rsidRPr="009D6755" w:rsidRDefault="00980A4E" w:rsidP="00980A4E">
      <w:pPr>
        <w:jc w:val="both"/>
        <w:rPr>
          <w:rFonts w:ascii="Century Gothic" w:hAnsi="Century Gothic"/>
          <w:lang w:val="fr-FR"/>
        </w:rPr>
      </w:pPr>
      <w:r w:rsidRPr="009D6755">
        <w:rPr>
          <w:rFonts w:ascii="Century Gothic" w:hAnsi="Century Gothic"/>
          <w:lang w:val="fr-FR"/>
        </w:rPr>
        <w:t>En pratique, ce n'est pas dans ce cadre que les personnels médicaux hospitaliers sont sollicités en cas de grève.</w:t>
      </w:r>
    </w:p>
    <w:p w:rsidR="00980A4E" w:rsidRDefault="00980A4E" w:rsidP="00E238F9">
      <w:pPr>
        <w:jc w:val="both"/>
        <w:rPr>
          <w:rFonts w:ascii="Century Gothic" w:hAnsi="Century Gothic"/>
          <w:lang w:val="fr-FR"/>
        </w:rPr>
      </w:pPr>
      <w:r w:rsidRPr="009D6755">
        <w:rPr>
          <w:rFonts w:ascii="Century Gothic" w:hAnsi="Century Gothic"/>
          <w:lang w:val="fr-FR"/>
        </w:rPr>
        <w:t>Le langage parfois ambigu de l'administration entretient la confusion.</w:t>
      </w:r>
    </w:p>
    <w:p w:rsidR="00E238F9" w:rsidRDefault="00E238F9" w:rsidP="00E238F9">
      <w:pPr>
        <w:jc w:val="both"/>
        <w:rPr>
          <w:rFonts w:ascii="Century Gothic" w:hAnsi="Century Gothic"/>
          <w:lang w:val="fr-FR"/>
        </w:rPr>
      </w:pPr>
    </w:p>
    <w:p w:rsidR="00E238F9" w:rsidRPr="00E238F9" w:rsidRDefault="00E238F9" w:rsidP="00E238F9">
      <w:pPr>
        <w:pStyle w:val="Paragraphedeliste"/>
        <w:numPr>
          <w:ilvl w:val="0"/>
          <w:numId w:val="4"/>
        </w:numPr>
        <w:jc w:val="both"/>
        <w:rPr>
          <w:rFonts w:ascii="Century Gothic" w:hAnsi="Century Gothic"/>
          <w:sz w:val="28"/>
          <w:szCs w:val="28"/>
          <w:u w:val="single"/>
          <w:lang w:val="fr-FR"/>
        </w:rPr>
      </w:pPr>
      <w:r w:rsidRPr="00E238F9">
        <w:rPr>
          <w:rFonts w:ascii="Century Gothic" w:hAnsi="Century Gothic"/>
          <w:sz w:val="28"/>
          <w:szCs w:val="28"/>
          <w:u w:val="single"/>
          <w:lang w:val="fr-FR"/>
        </w:rPr>
        <w:t>La déclaration de la procédure auprès de l’assureur de l’interne :</w:t>
      </w:r>
    </w:p>
    <w:p w:rsidR="00980A4E" w:rsidRPr="009D6755" w:rsidRDefault="00980A4E" w:rsidP="00980A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bdr w:val="none" w:sz="0" w:space="0" w:color="auto"/>
          <w:lang w:val="fr-FR" w:eastAsia="fr-FR"/>
        </w:rPr>
      </w:pPr>
      <w:r w:rsidRPr="009D6755">
        <w:rPr>
          <w:rFonts w:ascii="Century Gothic" w:eastAsia="Times New Roman" w:hAnsi="Century Gothic"/>
          <w:bdr w:val="none" w:sz="0" w:space="0" w:color="auto"/>
          <w:lang w:val="fr-FR" w:eastAsia="fr-FR"/>
        </w:rPr>
        <w:t xml:space="preserve">Très important : </w:t>
      </w:r>
      <w:r w:rsidR="00E238F9">
        <w:rPr>
          <w:rFonts w:ascii="Century Gothic" w:eastAsia="Times New Roman" w:hAnsi="Century Gothic"/>
          <w:bdr w:val="none" w:sz="0" w:space="0" w:color="auto"/>
          <w:lang w:val="fr-FR" w:eastAsia="fr-FR"/>
        </w:rPr>
        <w:t>les structures</w:t>
      </w:r>
      <w:r w:rsidRPr="009D6755">
        <w:rPr>
          <w:rFonts w:ascii="Century Gothic" w:eastAsia="Times New Roman" w:hAnsi="Century Gothic"/>
          <w:bdr w:val="none" w:sz="0" w:space="0" w:color="auto"/>
          <w:lang w:val="fr-FR" w:eastAsia="fr-FR"/>
        </w:rPr>
        <w:t xml:space="preserve"> ne peuvent pas attaquer une assignation abusive (seul l’interne concerné peut le faire), </w:t>
      </w:r>
      <w:r w:rsidR="00E238F9">
        <w:rPr>
          <w:rFonts w:ascii="Century Gothic" w:eastAsia="Times New Roman" w:hAnsi="Century Gothic"/>
          <w:bdr w:val="none" w:sz="0" w:space="0" w:color="auto"/>
          <w:lang w:val="fr-FR" w:eastAsia="fr-FR"/>
        </w:rPr>
        <w:t>il faut donc que chacun</w:t>
      </w:r>
      <w:r w:rsidRPr="009D6755">
        <w:rPr>
          <w:rFonts w:ascii="Century Gothic" w:eastAsia="Times New Roman" w:hAnsi="Century Gothic"/>
          <w:bdr w:val="none" w:sz="0" w:space="0" w:color="auto"/>
          <w:lang w:val="fr-FR" w:eastAsia="fr-FR"/>
        </w:rPr>
        <w:t xml:space="preserve"> déclare la procédure auprès de son assurance, ça fera ça de gagné si c’est pris en charge.</w:t>
      </w:r>
    </w:p>
    <w:p w:rsidR="00980A4E" w:rsidRDefault="00E238F9" w:rsidP="00E238F9">
      <w:pPr>
        <w:pStyle w:val="Corps"/>
        <w:numPr>
          <w:ilvl w:val="0"/>
          <w:numId w:val="4"/>
        </w:numPr>
        <w:jc w:val="both"/>
        <w:rPr>
          <w:rFonts w:ascii="Century Gothic" w:hAnsi="Century Gothic"/>
          <w:color w:val="auto"/>
          <w:sz w:val="24"/>
          <w:szCs w:val="24"/>
        </w:rPr>
      </w:pPr>
      <w:r w:rsidRPr="00E238F9">
        <w:rPr>
          <w:rFonts w:ascii="Century Gothic" w:hAnsi="Century Gothic"/>
          <w:color w:val="auto"/>
          <w:sz w:val="28"/>
          <w:szCs w:val="28"/>
          <w:u w:val="single"/>
        </w:rPr>
        <w:t>Le support juridique</w:t>
      </w:r>
      <w:r w:rsidRPr="00E238F9">
        <w:rPr>
          <w:rFonts w:ascii="Century Gothic" w:hAnsi="Century Gothic"/>
          <w:color w:val="auto"/>
          <w:sz w:val="28"/>
          <w:szCs w:val="28"/>
        </w:rPr>
        <w:t> </w:t>
      </w:r>
      <w:r>
        <w:rPr>
          <w:rFonts w:ascii="Century Gothic" w:hAnsi="Century Gothic"/>
          <w:color w:val="auto"/>
          <w:sz w:val="24"/>
          <w:szCs w:val="24"/>
        </w:rPr>
        <w:t>:</w:t>
      </w:r>
    </w:p>
    <w:p w:rsidR="00E238F9" w:rsidRDefault="00E238F9" w:rsidP="00E238F9">
      <w:pPr>
        <w:pStyle w:val="Corps"/>
        <w:jc w:val="both"/>
        <w:rPr>
          <w:rFonts w:ascii="Century Gothic" w:hAnsi="Century Gothic"/>
          <w:color w:val="auto"/>
          <w:sz w:val="24"/>
          <w:szCs w:val="24"/>
        </w:rPr>
      </w:pPr>
    </w:p>
    <w:p w:rsidR="00E238F9" w:rsidRDefault="00E238F9" w:rsidP="00E238F9">
      <w:pPr>
        <w:pStyle w:val="Corps"/>
        <w:jc w:val="both"/>
        <w:rPr>
          <w:rFonts w:ascii="Century Gothic" w:hAnsi="Century Gothic"/>
          <w:color w:val="auto"/>
          <w:sz w:val="24"/>
          <w:szCs w:val="24"/>
        </w:rPr>
      </w:pPr>
      <w:r>
        <w:rPr>
          <w:rFonts w:ascii="Century Gothic" w:hAnsi="Century Gothic"/>
          <w:color w:val="auto"/>
          <w:sz w:val="24"/>
          <w:szCs w:val="24"/>
        </w:rPr>
        <w:t>Sachez que l’ISNI à laquelle le SICVL adhère possède un support juridique auquel vous pouvez faire appel en cas de problème.</w:t>
      </w:r>
    </w:p>
    <w:p w:rsidR="00E238F9" w:rsidRDefault="00E238F9" w:rsidP="00E238F9">
      <w:pPr>
        <w:pStyle w:val="Corps"/>
        <w:jc w:val="both"/>
        <w:rPr>
          <w:rFonts w:ascii="Century Gothic" w:hAnsi="Century Gothic"/>
          <w:color w:val="auto"/>
          <w:sz w:val="24"/>
          <w:szCs w:val="24"/>
        </w:rPr>
      </w:pPr>
    </w:p>
    <w:p w:rsidR="00E238F9" w:rsidRPr="00E238F9" w:rsidRDefault="00E238F9" w:rsidP="00E238F9">
      <w:pPr>
        <w:pStyle w:val="Corps"/>
        <w:numPr>
          <w:ilvl w:val="0"/>
          <w:numId w:val="3"/>
        </w:numPr>
        <w:jc w:val="both"/>
        <w:rPr>
          <w:rFonts w:ascii="Century Gothic" w:hAnsi="Century Gothic"/>
          <w:color w:val="auto"/>
          <w:sz w:val="32"/>
          <w:szCs w:val="32"/>
          <w:u w:val="single"/>
        </w:rPr>
      </w:pPr>
      <w:r w:rsidRPr="00E238F9">
        <w:rPr>
          <w:rFonts w:ascii="Century Gothic" w:hAnsi="Century Gothic"/>
          <w:color w:val="auto"/>
          <w:sz w:val="32"/>
          <w:szCs w:val="32"/>
          <w:u w:val="single"/>
        </w:rPr>
        <w:t>Grève et salaire :</w:t>
      </w:r>
    </w:p>
    <w:p w:rsidR="00E238F9" w:rsidRPr="00345744" w:rsidRDefault="00E238F9" w:rsidP="00E238F9">
      <w:pPr>
        <w:pStyle w:val="Corps"/>
        <w:jc w:val="both"/>
        <w:rPr>
          <w:rFonts w:ascii="Century Gothic" w:hAnsi="Century Gothic"/>
          <w:color w:val="auto"/>
          <w:sz w:val="24"/>
          <w:szCs w:val="24"/>
        </w:rPr>
      </w:pPr>
    </w:p>
    <w:p w:rsidR="00E238F9" w:rsidRPr="00E238F9" w:rsidRDefault="00E238F9" w:rsidP="00E238F9">
      <w:pPr>
        <w:pStyle w:val="Corps"/>
        <w:jc w:val="both"/>
        <w:rPr>
          <w:rFonts w:ascii="Century Gothic" w:hAnsi="Century Gothic"/>
          <w:sz w:val="24"/>
          <w:szCs w:val="24"/>
        </w:rPr>
      </w:pPr>
      <w:r w:rsidRPr="00E238F9">
        <w:rPr>
          <w:rFonts w:ascii="Century Gothic" w:hAnsi="Century Gothic"/>
          <w:sz w:val="24"/>
          <w:szCs w:val="24"/>
        </w:rPr>
        <w:t xml:space="preserve">Le fait d'être en grève </w:t>
      </w:r>
      <w:r w:rsidRPr="00E238F9">
        <w:rPr>
          <w:rFonts w:ascii="Century Gothic" w:hAnsi="Century Gothic"/>
          <w:b/>
          <w:bCs/>
          <w:sz w:val="24"/>
          <w:szCs w:val="24"/>
        </w:rPr>
        <w:t>ne peut donner lieu à sanction disciplinaire</w:t>
      </w:r>
      <w:r w:rsidRPr="00E238F9">
        <w:rPr>
          <w:rFonts w:ascii="Century Gothic" w:hAnsi="Century Gothic"/>
          <w:sz w:val="24"/>
          <w:szCs w:val="24"/>
        </w:rPr>
        <w:t xml:space="preserve">. En revanche, la </w:t>
      </w:r>
      <w:r w:rsidRPr="00E238F9">
        <w:rPr>
          <w:rFonts w:ascii="Century Gothic" w:hAnsi="Century Gothic"/>
          <w:b/>
          <w:bCs/>
          <w:sz w:val="24"/>
          <w:szCs w:val="24"/>
        </w:rPr>
        <w:t>rémunération</w:t>
      </w:r>
      <w:r w:rsidRPr="00E238F9">
        <w:rPr>
          <w:rFonts w:ascii="Century Gothic" w:hAnsi="Century Gothic"/>
          <w:sz w:val="24"/>
          <w:szCs w:val="24"/>
        </w:rPr>
        <w:t xml:space="preserve"> ne sera pas versée car elle n'est due qu'après service/travail fait.</w:t>
      </w:r>
    </w:p>
    <w:p w:rsidR="00E238F9" w:rsidRPr="00345744" w:rsidRDefault="00E238F9" w:rsidP="00E238F9">
      <w:pPr>
        <w:pStyle w:val="Corps"/>
        <w:jc w:val="both"/>
        <w:rPr>
          <w:rFonts w:ascii="Century Gothic" w:hAnsi="Century Gothic"/>
          <w:sz w:val="24"/>
          <w:szCs w:val="24"/>
        </w:rPr>
      </w:pPr>
      <w:r w:rsidRPr="00E238F9">
        <w:rPr>
          <w:rFonts w:ascii="Century Gothic" w:hAnsi="Century Gothic"/>
          <w:sz w:val="24"/>
          <w:szCs w:val="24"/>
        </w:rPr>
        <w:t>La déduction concerne la rémunération de base ainsi que toutes les primes. Sont en revanche exclus de la retenue les avantages familiaux et les indemnités liées au logement.</w:t>
      </w:r>
    </w:p>
    <w:p w:rsidR="00345744" w:rsidRPr="00345744" w:rsidRDefault="00345744" w:rsidP="00E238F9">
      <w:pPr>
        <w:pStyle w:val="Corps"/>
        <w:jc w:val="both"/>
        <w:rPr>
          <w:rFonts w:ascii="Century Gothic" w:hAnsi="Century Gothic"/>
          <w:sz w:val="24"/>
          <w:szCs w:val="24"/>
        </w:rPr>
      </w:pPr>
    </w:p>
    <w:p w:rsidR="00345744" w:rsidRPr="00345744" w:rsidRDefault="00345744" w:rsidP="00E238F9">
      <w:pPr>
        <w:pStyle w:val="Corps"/>
        <w:jc w:val="both"/>
        <w:rPr>
          <w:rFonts w:ascii="Century Gothic" w:hAnsi="Century Gothic"/>
          <w:sz w:val="24"/>
          <w:szCs w:val="24"/>
        </w:rPr>
      </w:pPr>
      <w:r w:rsidRPr="00345744">
        <w:rPr>
          <w:rFonts w:ascii="Century Gothic" w:hAnsi="Century Gothic"/>
          <w:sz w:val="24"/>
          <w:szCs w:val="24"/>
        </w:rPr>
        <w:t>Dans la fonction publique hospitalière et la fonction publique territoriale, la retenue sur traitement doit être stricte</w:t>
      </w:r>
      <w:r w:rsidRPr="00345744">
        <w:rPr>
          <w:rFonts w:ascii="Century Gothic" w:hAnsi="Century Gothic"/>
          <w:b/>
          <w:bCs/>
          <w:sz w:val="24"/>
          <w:szCs w:val="24"/>
        </w:rPr>
        <w:t>ment proportionnelle à la durée de la grève</w:t>
      </w:r>
      <w:r w:rsidRPr="00345744">
        <w:rPr>
          <w:rFonts w:ascii="Century Gothic" w:hAnsi="Century Gothic"/>
          <w:sz w:val="24"/>
          <w:szCs w:val="24"/>
        </w:rPr>
        <w:t>. On doit comparer la durée de la grève à la durée de travail normalement attendue pour la période au cours de laquelle l'agent a fait grève.</w:t>
      </w:r>
    </w:p>
    <w:p w:rsidR="00345744" w:rsidRPr="00345744" w:rsidRDefault="00345744" w:rsidP="00E238F9">
      <w:pPr>
        <w:pStyle w:val="Corps"/>
        <w:jc w:val="both"/>
        <w:rPr>
          <w:rFonts w:ascii="Century Gothic" w:hAnsi="Century Gothic"/>
          <w:sz w:val="24"/>
          <w:szCs w:val="24"/>
        </w:rPr>
      </w:pPr>
    </w:p>
    <w:p w:rsidR="00345744" w:rsidRPr="00345744" w:rsidRDefault="00345744" w:rsidP="00E238F9">
      <w:pPr>
        <w:pStyle w:val="Corps"/>
        <w:jc w:val="both"/>
        <w:rPr>
          <w:rFonts w:ascii="Century Gothic" w:hAnsi="Century Gothic"/>
          <w:sz w:val="24"/>
          <w:szCs w:val="24"/>
        </w:rPr>
      </w:pPr>
    </w:p>
    <w:p w:rsidR="00345744" w:rsidRPr="00345744" w:rsidRDefault="00345744" w:rsidP="00345744">
      <w:pPr>
        <w:pStyle w:val="Corps"/>
        <w:numPr>
          <w:ilvl w:val="0"/>
          <w:numId w:val="3"/>
        </w:numPr>
        <w:jc w:val="both"/>
        <w:rPr>
          <w:rFonts w:ascii="Century Gothic" w:hAnsi="Century Gothic"/>
          <w:sz w:val="28"/>
          <w:szCs w:val="28"/>
          <w:u w:val="single"/>
        </w:rPr>
      </w:pPr>
      <w:r w:rsidRPr="00345744">
        <w:rPr>
          <w:rFonts w:ascii="Century Gothic" w:hAnsi="Century Gothic"/>
          <w:sz w:val="28"/>
          <w:szCs w:val="28"/>
          <w:u w:val="single"/>
        </w:rPr>
        <w:t>Grève et activité :</w:t>
      </w:r>
    </w:p>
    <w:p w:rsidR="00345744" w:rsidRPr="00345744" w:rsidRDefault="00345744" w:rsidP="00345744">
      <w:pPr>
        <w:pStyle w:val="Corps"/>
        <w:jc w:val="both"/>
        <w:rPr>
          <w:rFonts w:ascii="Century Gothic" w:hAnsi="Century Gothic"/>
          <w:sz w:val="24"/>
          <w:szCs w:val="24"/>
        </w:rPr>
      </w:pPr>
    </w:p>
    <w:p w:rsidR="00345744" w:rsidRDefault="00345744" w:rsidP="00345744">
      <w:pPr>
        <w:pStyle w:val="Corps"/>
        <w:jc w:val="both"/>
        <w:rPr>
          <w:rFonts w:ascii="Century Gothic" w:hAnsi="Century Gothic"/>
          <w:sz w:val="24"/>
          <w:szCs w:val="24"/>
        </w:rPr>
      </w:pPr>
      <w:r w:rsidRPr="00345744">
        <w:rPr>
          <w:rFonts w:ascii="Century Gothic" w:hAnsi="Century Gothic"/>
          <w:sz w:val="24"/>
          <w:szCs w:val="24"/>
        </w:rPr>
        <w:t xml:space="preserve">Un agent en grève est un agent qui n'est pas en service, cela lui permet donc d'être libre de tout mouvement. Il peut donc aller </w:t>
      </w:r>
      <w:r w:rsidRPr="00345744">
        <w:rPr>
          <w:rFonts w:ascii="Century Gothic" w:hAnsi="Century Gothic"/>
          <w:b/>
          <w:bCs/>
          <w:sz w:val="24"/>
          <w:szCs w:val="24"/>
        </w:rPr>
        <w:t xml:space="preserve">manifester, être en heure </w:t>
      </w:r>
      <w:r w:rsidRPr="00345744">
        <w:rPr>
          <w:rFonts w:ascii="Century Gothic" w:hAnsi="Century Gothic"/>
          <w:b/>
          <w:bCs/>
          <w:sz w:val="24"/>
          <w:szCs w:val="24"/>
        </w:rPr>
        <w:lastRenderedPageBreak/>
        <w:t>d'information syndicale</w:t>
      </w:r>
      <w:r w:rsidRPr="00345744">
        <w:rPr>
          <w:rFonts w:ascii="Century Gothic" w:hAnsi="Century Gothic"/>
          <w:sz w:val="24"/>
          <w:szCs w:val="24"/>
        </w:rPr>
        <w:t xml:space="preserve"> etc… sans que le responsable de service ne puisse l'en empêcher.</w:t>
      </w:r>
    </w:p>
    <w:p w:rsidR="00345744" w:rsidRPr="00345744" w:rsidRDefault="00345744" w:rsidP="00345744">
      <w:pPr>
        <w:pStyle w:val="Corps"/>
        <w:jc w:val="both"/>
        <w:rPr>
          <w:rFonts w:ascii="Century Gothic" w:hAnsi="Century Gothic"/>
          <w:sz w:val="24"/>
          <w:szCs w:val="24"/>
        </w:rPr>
      </w:pPr>
    </w:p>
    <w:p w:rsidR="00345744" w:rsidRPr="00345744" w:rsidRDefault="00345744" w:rsidP="00345744">
      <w:pPr>
        <w:pStyle w:val="Corps"/>
        <w:jc w:val="both"/>
        <w:rPr>
          <w:rFonts w:ascii="Century Gothic" w:hAnsi="Century Gothic"/>
          <w:sz w:val="24"/>
          <w:szCs w:val="24"/>
        </w:rPr>
      </w:pPr>
      <w:r w:rsidRPr="00345744">
        <w:rPr>
          <w:rFonts w:ascii="Century Gothic" w:hAnsi="Century Gothic"/>
          <w:sz w:val="24"/>
          <w:szCs w:val="24"/>
        </w:rPr>
        <w:t xml:space="preserve">Il lui est cependant </w:t>
      </w:r>
      <w:r w:rsidRPr="00345744">
        <w:rPr>
          <w:rFonts w:ascii="Century Gothic" w:hAnsi="Century Gothic"/>
          <w:b/>
          <w:bCs/>
          <w:sz w:val="24"/>
          <w:szCs w:val="24"/>
        </w:rPr>
        <w:t>interdit d'empêcher le service de fonctionner</w:t>
      </w:r>
      <w:r w:rsidRPr="00345744">
        <w:rPr>
          <w:rFonts w:ascii="Century Gothic" w:hAnsi="Century Gothic"/>
          <w:sz w:val="24"/>
          <w:szCs w:val="24"/>
        </w:rPr>
        <w:t>.</w:t>
      </w:r>
    </w:p>
    <w:p w:rsidR="00345744" w:rsidRPr="00E238F9" w:rsidRDefault="00345744" w:rsidP="00345744">
      <w:pPr>
        <w:pStyle w:val="Corps"/>
        <w:jc w:val="both"/>
        <w:rPr>
          <w:rFonts w:ascii="Century Gothic" w:hAnsi="Century Gothic"/>
          <w:sz w:val="24"/>
          <w:szCs w:val="24"/>
        </w:rPr>
      </w:pPr>
    </w:p>
    <w:p w:rsidR="00E238F9" w:rsidRPr="00345744" w:rsidRDefault="00E238F9" w:rsidP="00980A4E">
      <w:pPr>
        <w:pStyle w:val="Corps"/>
        <w:jc w:val="both"/>
        <w:rPr>
          <w:rFonts w:ascii="Century Gothic" w:hAnsi="Century Gothic"/>
          <w:color w:val="auto"/>
          <w:sz w:val="24"/>
          <w:szCs w:val="24"/>
        </w:rPr>
      </w:pPr>
    </w:p>
    <w:p w:rsidR="00980A4E" w:rsidRPr="00E763C9" w:rsidRDefault="00E763C9" w:rsidP="00E763C9">
      <w:pPr>
        <w:pStyle w:val="Corps"/>
        <w:numPr>
          <w:ilvl w:val="0"/>
          <w:numId w:val="3"/>
        </w:numPr>
        <w:jc w:val="both"/>
        <w:rPr>
          <w:rFonts w:ascii="Century Gothic" w:hAnsi="Century Gothic"/>
          <w:color w:val="auto"/>
          <w:sz w:val="28"/>
          <w:szCs w:val="28"/>
        </w:rPr>
      </w:pPr>
      <w:r w:rsidRPr="00E763C9">
        <w:rPr>
          <w:rFonts w:ascii="Century Gothic" w:hAnsi="Century Gothic"/>
          <w:color w:val="auto"/>
          <w:sz w:val="28"/>
          <w:szCs w:val="28"/>
          <w:u w:val="single"/>
        </w:rPr>
        <w:t>Modèle de déclaration individuelle de grève</w:t>
      </w:r>
      <w:r w:rsidRPr="00E763C9">
        <w:rPr>
          <w:rFonts w:ascii="Century Gothic" w:hAnsi="Century Gothic"/>
          <w:color w:val="auto"/>
          <w:sz w:val="28"/>
          <w:szCs w:val="28"/>
        </w:rPr>
        <w:t> :</w:t>
      </w:r>
    </w:p>
    <w:p w:rsidR="004C4B23" w:rsidRDefault="004C4B23"/>
    <w:p w:rsidR="00980A4E" w:rsidRDefault="00980A4E">
      <w:r>
        <w:rPr>
          <w:rFonts w:ascii="Cambria" w:hAnsi="Cambria"/>
          <w:noProof/>
        </w:rPr>
        <w:drawing>
          <wp:anchor distT="0" distB="0" distL="114300" distR="114300" simplePos="0" relativeHeight="251663360" behindDoc="0" locked="0" layoutInCell="1" allowOverlap="1" wp14:anchorId="414D3951" wp14:editId="4A9CA60D">
            <wp:simplePos x="0" y="0"/>
            <wp:positionH relativeFrom="column">
              <wp:posOffset>0</wp:posOffset>
            </wp:positionH>
            <wp:positionV relativeFrom="paragraph">
              <wp:posOffset>0</wp:posOffset>
            </wp:positionV>
            <wp:extent cx="6120130" cy="656399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120130" cy="65639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0A4E" w:rsidSect="00BD702D">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755" w:rsidRDefault="00397755" w:rsidP="00980A4E">
      <w:r>
        <w:separator/>
      </w:r>
    </w:p>
  </w:endnote>
  <w:endnote w:type="continuationSeparator" w:id="0">
    <w:p w:rsidR="00397755" w:rsidRDefault="00397755" w:rsidP="0098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22685848"/>
      <w:docPartObj>
        <w:docPartGallery w:val="Page Numbers (Bottom of Page)"/>
        <w:docPartUnique/>
      </w:docPartObj>
    </w:sdtPr>
    <w:sdtEndPr>
      <w:rPr>
        <w:rStyle w:val="Numrodepage"/>
      </w:rPr>
    </w:sdtEndPr>
    <w:sdtContent>
      <w:p w:rsidR="00980A4E" w:rsidRDefault="00980A4E" w:rsidP="006562B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80A4E" w:rsidRDefault="00980A4E" w:rsidP="00980A4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33447041"/>
      <w:docPartObj>
        <w:docPartGallery w:val="Page Numbers (Bottom of Page)"/>
        <w:docPartUnique/>
      </w:docPartObj>
    </w:sdtPr>
    <w:sdtEndPr>
      <w:rPr>
        <w:rStyle w:val="Numrodepage"/>
      </w:rPr>
    </w:sdtEndPr>
    <w:sdtContent>
      <w:p w:rsidR="00980A4E" w:rsidRDefault="00980A4E" w:rsidP="006562B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980A4E" w:rsidRDefault="00980A4E" w:rsidP="00980A4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755" w:rsidRDefault="00397755" w:rsidP="00980A4E">
      <w:r>
        <w:separator/>
      </w:r>
    </w:p>
  </w:footnote>
  <w:footnote w:type="continuationSeparator" w:id="0">
    <w:p w:rsidR="00397755" w:rsidRDefault="00397755" w:rsidP="00980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400B"/>
    <w:multiLevelType w:val="hybridMultilevel"/>
    <w:tmpl w:val="157CB4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B5539E"/>
    <w:multiLevelType w:val="hybridMultilevel"/>
    <w:tmpl w:val="14402C78"/>
    <w:lvl w:ilvl="0" w:tplc="CCC0998C">
      <w:start w:val="4"/>
      <w:numFmt w:val="bullet"/>
      <w:lvlText w:val="-"/>
      <w:lvlJc w:val="left"/>
      <w:pPr>
        <w:ind w:left="720" w:hanging="360"/>
      </w:pPr>
      <w:rPr>
        <w:rFonts w:ascii="Century Gothic" w:eastAsia="Arial Unicode MS"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736279"/>
    <w:multiLevelType w:val="hybridMultilevel"/>
    <w:tmpl w:val="7CBA8AF4"/>
    <w:lvl w:ilvl="0" w:tplc="867A97DC">
      <w:numFmt w:val="bullet"/>
      <w:lvlText w:val="-"/>
      <w:lvlJc w:val="left"/>
      <w:pPr>
        <w:ind w:left="1080" w:hanging="360"/>
      </w:pPr>
      <w:rPr>
        <w:rFonts w:ascii="Cambria" w:eastAsia="Arial Unicode MS"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A8D7B3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56E67A5"/>
    <w:multiLevelType w:val="hybridMultilevel"/>
    <w:tmpl w:val="FBC429A8"/>
    <w:lvl w:ilvl="0" w:tplc="EDFC71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4E"/>
    <w:rsid w:val="001F167D"/>
    <w:rsid w:val="00345744"/>
    <w:rsid w:val="00397755"/>
    <w:rsid w:val="004C4B23"/>
    <w:rsid w:val="00980A4E"/>
    <w:rsid w:val="00B27A40"/>
    <w:rsid w:val="00BD702D"/>
    <w:rsid w:val="00C077E7"/>
    <w:rsid w:val="00E238F9"/>
    <w:rsid w:val="00E76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86627-B674-724F-94DE-60078B41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0A4E"/>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980A4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rPr>
  </w:style>
  <w:style w:type="paragraph" w:styleId="Retraitcorpsdetexte3">
    <w:name w:val="Body Text Indent 3"/>
    <w:basedOn w:val="Normal"/>
    <w:link w:val="Retraitcorpsdetexte3Car"/>
    <w:rsid w:val="00980A4E"/>
    <w:pPr>
      <w:pBdr>
        <w:top w:val="none" w:sz="0" w:space="0" w:color="auto"/>
        <w:left w:val="none" w:sz="0" w:space="0" w:color="auto"/>
        <w:bottom w:val="none" w:sz="0" w:space="0" w:color="auto"/>
        <w:right w:val="none" w:sz="0" w:space="0" w:color="auto"/>
        <w:between w:val="none" w:sz="0" w:space="0" w:color="auto"/>
        <w:bar w:val="none" w:sz="0" w:color="auto"/>
      </w:pBdr>
      <w:ind w:left="709" w:hanging="1"/>
      <w:jc w:val="both"/>
    </w:pPr>
    <w:rPr>
      <w:rFonts w:eastAsia="Times New Roman"/>
      <w:sz w:val="28"/>
      <w:szCs w:val="20"/>
      <w:bdr w:val="none" w:sz="0" w:space="0" w:color="auto"/>
      <w:lang w:val="fr-FR" w:eastAsia="fr-FR"/>
    </w:rPr>
  </w:style>
  <w:style w:type="character" w:customStyle="1" w:styleId="Retraitcorpsdetexte3Car">
    <w:name w:val="Retrait corps de texte 3 Car"/>
    <w:basedOn w:val="Policepardfaut"/>
    <w:link w:val="Retraitcorpsdetexte3"/>
    <w:rsid w:val="00980A4E"/>
    <w:rPr>
      <w:rFonts w:ascii="Times New Roman" w:eastAsia="Times New Roman" w:hAnsi="Times New Roman" w:cs="Times New Roman"/>
      <w:sz w:val="28"/>
      <w:szCs w:val="20"/>
      <w:lang w:eastAsia="fr-FR"/>
    </w:rPr>
  </w:style>
  <w:style w:type="paragraph" w:styleId="Retraitcorpsdetexte">
    <w:name w:val="Body Text Indent"/>
    <w:basedOn w:val="Normal"/>
    <w:link w:val="RetraitcorpsdetexteCar"/>
    <w:rsid w:val="00980A4E"/>
    <w:pPr>
      <w:pBdr>
        <w:top w:val="none" w:sz="0" w:space="0" w:color="auto"/>
        <w:left w:val="none" w:sz="0" w:space="0" w:color="auto"/>
        <w:bottom w:val="none" w:sz="0" w:space="0" w:color="auto"/>
        <w:right w:val="none" w:sz="0" w:space="0" w:color="auto"/>
        <w:between w:val="none" w:sz="0" w:space="0" w:color="auto"/>
        <w:bar w:val="none" w:sz="0" w:color="auto"/>
      </w:pBdr>
      <w:ind w:firstLine="708"/>
    </w:pPr>
    <w:rPr>
      <w:rFonts w:eastAsia="Times New Roman"/>
      <w:szCs w:val="20"/>
      <w:bdr w:val="none" w:sz="0" w:space="0" w:color="auto"/>
      <w:lang w:val="fr-FR" w:eastAsia="fr-FR"/>
    </w:rPr>
  </w:style>
  <w:style w:type="character" w:customStyle="1" w:styleId="RetraitcorpsdetexteCar">
    <w:name w:val="Retrait corps de texte Car"/>
    <w:basedOn w:val="Policepardfaut"/>
    <w:link w:val="Retraitcorpsdetexte"/>
    <w:rsid w:val="00980A4E"/>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980A4E"/>
    <w:pPr>
      <w:ind w:left="720"/>
      <w:contextualSpacing/>
    </w:pPr>
  </w:style>
  <w:style w:type="paragraph" w:styleId="En-tte">
    <w:name w:val="header"/>
    <w:basedOn w:val="Normal"/>
    <w:link w:val="En-tteCar"/>
    <w:uiPriority w:val="99"/>
    <w:unhideWhenUsed/>
    <w:rsid w:val="00980A4E"/>
    <w:pPr>
      <w:tabs>
        <w:tab w:val="center" w:pos="4536"/>
        <w:tab w:val="right" w:pos="9072"/>
      </w:tabs>
    </w:pPr>
  </w:style>
  <w:style w:type="character" w:customStyle="1" w:styleId="En-tteCar">
    <w:name w:val="En-tête Car"/>
    <w:basedOn w:val="Policepardfaut"/>
    <w:link w:val="En-tte"/>
    <w:uiPriority w:val="99"/>
    <w:rsid w:val="00980A4E"/>
    <w:rPr>
      <w:rFonts w:ascii="Times New Roman" w:eastAsia="Arial Unicode MS" w:hAnsi="Times New Roman" w:cs="Times New Roman"/>
      <w:bdr w:val="nil"/>
      <w:lang w:val="en-US"/>
    </w:rPr>
  </w:style>
  <w:style w:type="paragraph" w:styleId="Pieddepage">
    <w:name w:val="footer"/>
    <w:basedOn w:val="Normal"/>
    <w:link w:val="PieddepageCar"/>
    <w:uiPriority w:val="99"/>
    <w:unhideWhenUsed/>
    <w:rsid w:val="00980A4E"/>
    <w:pPr>
      <w:tabs>
        <w:tab w:val="center" w:pos="4536"/>
        <w:tab w:val="right" w:pos="9072"/>
      </w:tabs>
    </w:pPr>
  </w:style>
  <w:style w:type="character" w:customStyle="1" w:styleId="PieddepageCar">
    <w:name w:val="Pied de page Car"/>
    <w:basedOn w:val="Policepardfaut"/>
    <w:link w:val="Pieddepage"/>
    <w:uiPriority w:val="99"/>
    <w:rsid w:val="00980A4E"/>
    <w:rPr>
      <w:rFonts w:ascii="Times New Roman" w:eastAsia="Arial Unicode MS" w:hAnsi="Times New Roman" w:cs="Times New Roman"/>
      <w:bdr w:val="nil"/>
      <w:lang w:val="en-US"/>
    </w:rPr>
  </w:style>
  <w:style w:type="character" w:styleId="Numrodepage">
    <w:name w:val="page number"/>
    <w:basedOn w:val="Policepardfaut"/>
    <w:uiPriority w:val="99"/>
    <w:semiHidden/>
    <w:unhideWhenUsed/>
    <w:rsid w:val="0098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87957">
      <w:bodyDiv w:val="1"/>
      <w:marLeft w:val="0"/>
      <w:marRight w:val="0"/>
      <w:marTop w:val="0"/>
      <w:marBottom w:val="0"/>
      <w:divBdr>
        <w:top w:val="none" w:sz="0" w:space="0" w:color="auto"/>
        <w:left w:val="none" w:sz="0" w:space="0" w:color="auto"/>
        <w:bottom w:val="none" w:sz="0" w:space="0" w:color="auto"/>
        <w:right w:val="none" w:sz="0" w:space="0" w:color="auto"/>
      </w:divBdr>
    </w:div>
    <w:div w:id="545413101">
      <w:bodyDiv w:val="1"/>
      <w:marLeft w:val="0"/>
      <w:marRight w:val="0"/>
      <w:marTop w:val="0"/>
      <w:marBottom w:val="0"/>
      <w:divBdr>
        <w:top w:val="none" w:sz="0" w:space="0" w:color="auto"/>
        <w:left w:val="none" w:sz="0" w:space="0" w:color="auto"/>
        <w:bottom w:val="none" w:sz="0" w:space="0" w:color="auto"/>
        <w:right w:val="none" w:sz="0" w:space="0" w:color="auto"/>
      </w:divBdr>
    </w:div>
    <w:div w:id="12427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2035</Words>
  <Characters>11197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MAISONS</dc:creator>
  <cp:keywords/>
  <dc:description/>
  <cp:lastModifiedBy>Valentin MAISONS</cp:lastModifiedBy>
  <cp:revision>3</cp:revision>
  <dcterms:created xsi:type="dcterms:W3CDTF">2019-11-08T18:12:00Z</dcterms:created>
  <dcterms:modified xsi:type="dcterms:W3CDTF">2019-11-09T17:49:00Z</dcterms:modified>
</cp:coreProperties>
</file>